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85" w:rsidRDefault="003A7273" w:rsidP="002C4955">
      <w:pPr>
        <w:ind w:left="142" w:right="-115"/>
      </w:pPr>
      <w:bookmarkStart w:id="0" w:name="_GoBack"/>
      <w:bookmarkEnd w:id="0"/>
      <w:r>
        <w:rPr>
          <w:b/>
        </w:rPr>
        <w:t>ANEXO 2</w:t>
      </w:r>
      <w:r w:rsidRPr="00D540A9">
        <w:rPr>
          <w:b/>
        </w:rPr>
        <w:t xml:space="preserve">: </w:t>
      </w:r>
      <w:r w:rsidR="002C4955">
        <w:rPr>
          <w:b/>
        </w:rPr>
        <w:t>REGRAS E ORIENTAÇÕES PARA O ATENDIMENTO DAS DEMANDAS DE OUVIDORIA</w:t>
      </w:r>
    </w:p>
    <w:p w:rsidR="009268E2" w:rsidRPr="009268E2" w:rsidRDefault="009268E2" w:rsidP="00F25D35">
      <w:pPr>
        <w:pStyle w:val="cabeca2"/>
        <w:ind w:left="0" w:right="-115"/>
        <w:outlineLvl w:val="0"/>
        <w:rPr>
          <w:szCs w:val="22"/>
        </w:rPr>
      </w:pPr>
    </w:p>
    <w:p w:rsidR="0040662E" w:rsidRDefault="0040662E" w:rsidP="00F25D35">
      <w:pPr>
        <w:pStyle w:val="cabeca2"/>
        <w:ind w:right="-115"/>
        <w:outlineLvl w:val="0"/>
        <w:rPr>
          <w:szCs w:val="22"/>
        </w:rPr>
      </w:pPr>
    </w:p>
    <w:p w:rsidR="00F96748" w:rsidRDefault="002C4955" w:rsidP="002E1D29">
      <w:pPr>
        <w:pStyle w:val="cabeca2"/>
        <w:numPr>
          <w:ilvl w:val="0"/>
          <w:numId w:val="14"/>
        </w:numPr>
        <w:tabs>
          <w:tab w:val="left" w:pos="426"/>
        </w:tabs>
        <w:ind w:left="142" w:right="-115" w:firstLine="0"/>
        <w:outlineLvl w:val="0"/>
      </w:pPr>
      <w:r w:rsidRPr="00090700">
        <w:t>RECEBIMENTO E REGISTRO DE MANIFESTAÇÕES</w:t>
      </w:r>
    </w:p>
    <w:p w:rsidR="003C16CF" w:rsidRDefault="003C16CF" w:rsidP="00F25D35">
      <w:pPr>
        <w:pStyle w:val="cabeca2"/>
        <w:ind w:left="142" w:right="-115"/>
        <w:outlineLvl w:val="0"/>
      </w:pPr>
    </w:p>
    <w:p w:rsidR="002C4955" w:rsidRDefault="003C16CF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>
        <w:rPr>
          <w:b w:val="0"/>
        </w:rPr>
        <w:t xml:space="preserve">A </w:t>
      </w:r>
      <w:r w:rsidR="00F96748" w:rsidRPr="00F96748">
        <w:rPr>
          <w:b w:val="0"/>
        </w:rPr>
        <w:t>manifestação poderá ser feita por meio eletrônico, correspondência convencional</w:t>
      </w:r>
      <w:r w:rsidR="005564A1">
        <w:rPr>
          <w:b w:val="0"/>
        </w:rPr>
        <w:t xml:space="preserve"> </w:t>
      </w:r>
      <w:r w:rsidR="00F96748" w:rsidRPr="00F96748">
        <w:rPr>
          <w:b w:val="0"/>
        </w:rPr>
        <w:t>ou verbalmente, hipótese em que deverá ser reduzida a termo.</w:t>
      </w:r>
    </w:p>
    <w:p w:rsidR="002C4955" w:rsidRDefault="002C4955" w:rsidP="002C4955">
      <w:pPr>
        <w:pStyle w:val="cabeca2"/>
        <w:ind w:left="142" w:right="-115"/>
        <w:outlineLvl w:val="0"/>
        <w:rPr>
          <w:b w:val="0"/>
        </w:rPr>
      </w:pPr>
    </w:p>
    <w:p w:rsidR="003C16CF" w:rsidRDefault="00F96748" w:rsidP="002C4955">
      <w:pPr>
        <w:pStyle w:val="cabeca2"/>
        <w:numPr>
          <w:ilvl w:val="2"/>
          <w:numId w:val="14"/>
        </w:numPr>
        <w:ind w:left="142" w:right="-115" w:firstLine="0"/>
        <w:outlineLvl w:val="0"/>
        <w:rPr>
          <w:b w:val="0"/>
        </w:rPr>
      </w:pPr>
      <w:r w:rsidRPr="00F96748">
        <w:rPr>
          <w:b w:val="0"/>
        </w:rPr>
        <w:t>O recebimento da manifestação não poderá ser recusado em nenhuma hipótese, conforme estabelecido pela Lei nº 13.460/2017.</w:t>
      </w:r>
    </w:p>
    <w:p w:rsidR="003C16CF" w:rsidRDefault="003C16CF" w:rsidP="003C16CF">
      <w:pPr>
        <w:pStyle w:val="cabeca2"/>
        <w:ind w:left="142" w:right="-115"/>
        <w:outlineLvl w:val="0"/>
        <w:rPr>
          <w:b w:val="0"/>
        </w:rPr>
      </w:pPr>
    </w:p>
    <w:p w:rsidR="00A617AB" w:rsidRPr="00A617AB" w:rsidRDefault="003C16CF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 w:rsidRPr="00A617AB">
        <w:rPr>
          <w:b w:val="0"/>
        </w:rPr>
        <w:t xml:space="preserve">A </w:t>
      </w:r>
      <w:r w:rsidR="00F96748" w:rsidRPr="00A617AB">
        <w:rPr>
          <w:b w:val="0"/>
        </w:rPr>
        <w:t>manifestação deverá conter a identificação do requerente</w:t>
      </w:r>
      <w:r w:rsidR="005070AF">
        <w:rPr>
          <w:b w:val="0"/>
        </w:rPr>
        <w:t>, que</w:t>
      </w:r>
      <w:r w:rsidR="00F96748" w:rsidRPr="00A617AB">
        <w:rPr>
          <w:b w:val="0"/>
        </w:rPr>
        <w:t xml:space="preserve"> é informação pessoal protegida com restrição de acesso nos termos da </w:t>
      </w:r>
      <w:r w:rsidR="00A617AB" w:rsidRPr="00A617AB">
        <w:rPr>
          <w:b w:val="0"/>
        </w:rPr>
        <w:t>Lei nº 12.527/2011 (Lei de Acesso à Informação</w:t>
      </w:r>
      <w:r w:rsidR="00096A9B">
        <w:rPr>
          <w:b w:val="0"/>
        </w:rPr>
        <w:t xml:space="preserve"> </w:t>
      </w:r>
      <w:r w:rsidR="002C4955">
        <w:rPr>
          <w:b w:val="0"/>
        </w:rPr>
        <w:t>-</w:t>
      </w:r>
      <w:r w:rsidR="00096A9B">
        <w:rPr>
          <w:b w:val="0"/>
        </w:rPr>
        <w:t xml:space="preserve"> </w:t>
      </w:r>
      <w:r w:rsidR="00A617AB" w:rsidRPr="00A617AB">
        <w:rPr>
          <w:b w:val="0"/>
        </w:rPr>
        <w:t>LAI) e da Lei nº 13.709/2018 (Lei Geral de Proteção de Dados Pessoais</w:t>
      </w:r>
      <w:r w:rsidR="00096A9B">
        <w:rPr>
          <w:b w:val="0"/>
        </w:rPr>
        <w:t xml:space="preserve"> </w:t>
      </w:r>
      <w:r w:rsidR="002C4955">
        <w:rPr>
          <w:b w:val="0"/>
        </w:rPr>
        <w:t>-</w:t>
      </w:r>
      <w:r w:rsidR="00096A9B">
        <w:rPr>
          <w:b w:val="0"/>
        </w:rPr>
        <w:t xml:space="preserve"> </w:t>
      </w:r>
      <w:r w:rsidR="00A617AB" w:rsidRPr="00A617AB">
        <w:rPr>
          <w:b w:val="0"/>
        </w:rPr>
        <w:t>LGPD).</w:t>
      </w:r>
    </w:p>
    <w:p w:rsidR="003C16CF" w:rsidRPr="00A617AB" w:rsidRDefault="003C16CF" w:rsidP="002E1D29">
      <w:pPr>
        <w:pStyle w:val="cabeca2"/>
        <w:tabs>
          <w:tab w:val="left" w:pos="567"/>
        </w:tabs>
        <w:ind w:left="142" w:right="-115"/>
        <w:outlineLvl w:val="0"/>
        <w:rPr>
          <w:b w:val="0"/>
        </w:rPr>
      </w:pPr>
    </w:p>
    <w:p w:rsidR="00F96748" w:rsidRPr="003C16CF" w:rsidRDefault="00F96748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 w:rsidRPr="003C16CF">
        <w:rPr>
          <w:b w:val="0"/>
        </w:rPr>
        <w:t>O atendimento telefônico de Ouvidoria será realizad</w:t>
      </w:r>
      <w:r w:rsidR="005564A1" w:rsidRPr="003C16CF">
        <w:rPr>
          <w:b w:val="0"/>
        </w:rPr>
        <w:t>o</w:t>
      </w:r>
      <w:r w:rsidRPr="003C16CF">
        <w:rPr>
          <w:b w:val="0"/>
        </w:rPr>
        <w:t xml:space="preserve"> por meio da célula da Ouvidoria da Central de Atendimento dos Correios </w:t>
      </w:r>
      <w:r w:rsidR="006A7C47" w:rsidRPr="003C16CF">
        <w:rPr>
          <w:b w:val="0"/>
        </w:rPr>
        <w:t>-</w:t>
      </w:r>
      <w:r w:rsidRPr="003C16CF">
        <w:rPr>
          <w:b w:val="0"/>
        </w:rPr>
        <w:t xml:space="preserve"> CAC ou pela Ouvidoria</w:t>
      </w:r>
      <w:r w:rsidR="00C56D45" w:rsidRPr="003C16CF">
        <w:rPr>
          <w:b w:val="0"/>
        </w:rPr>
        <w:t>,</w:t>
      </w:r>
      <w:r w:rsidRPr="003C16CF">
        <w:rPr>
          <w:b w:val="0"/>
        </w:rPr>
        <w:t xml:space="preserve"> garantindo ao manifestante a segurança da informação, a privacidade e o sigilo no registro da manifestação. </w:t>
      </w:r>
    </w:p>
    <w:p w:rsidR="00F25D35" w:rsidRPr="003C16CF" w:rsidRDefault="00F25D35" w:rsidP="002E1D29">
      <w:pPr>
        <w:pStyle w:val="cabeca2"/>
        <w:tabs>
          <w:tab w:val="left" w:pos="567"/>
        </w:tabs>
        <w:ind w:left="142" w:right="-115"/>
        <w:outlineLvl w:val="0"/>
        <w:rPr>
          <w:b w:val="0"/>
        </w:rPr>
      </w:pPr>
    </w:p>
    <w:p w:rsidR="00972095" w:rsidRDefault="003C16CF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>
        <w:rPr>
          <w:b w:val="0"/>
        </w:rPr>
        <w:t>O</w:t>
      </w:r>
      <w:r w:rsidR="00F96748" w:rsidRPr="00F96748">
        <w:rPr>
          <w:b w:val="0"/>
        </w:rPr>
        <w:t xml:space="preserve"> denunciante terá seus elementos de identificação preservados desde o recebimento da denúncia. </w:t>
      </w:r>
    </w:p>
    <w:p w:rsidR="00972095" w:rsidRDefault="00972095" w:rsidP="00972095">
      <w:pPr>
        <w:pStyle w:val="PargrafodaLista"/>
        <w:rPr>
          <w:b/>
        </w:rPr>
      </w:pPr>
    </w:p>
    <w:p w:rsidR="002C4955" w:rsidRDefault="00F96748" w:rsidP="00972095">
      <w:pPr>
        <w:pStyle w:val="cabeca2"/>
        <w:numPr>
          <w:ilvl w:val="2"/>
          <w:numId w:val="14"/>
        </w:numPr>
        <w:ind w:left="142" w:right="-115" w:firstLine="0"/>
        <w:outlineLvl w:val="0"/>
        <w:rPr>
          <w:b w:val="0"/>
        </w:rPr>
      </w:pPr>
      <w:r w:rsidRPr="00F96748">
        <w:rPr>
          <w:b w:val="0"/>
        </w:rPr>
        <w:t xml:space="preserve">A Ouvidoria deverá restringir o acesso aos elementos de identificação do denunciante pelo prazo de </w:t>
      </w:r>
      <w:r w:rsidR="00524040">
        <w:rPr>
          <w:b w:val="0"/>
        </w:rPr>
        <w:t>100 (</w:t>
      </w:r>
      <w:r w:rsidRPr="00F96748">
        <w:rPr>
          <w:b w:val="0"/>
        </w:rPr>
        <w:t>cem</w:t>
      </w:r>
      <w:r w:rsidR="00524040">
        <w:rPr>
          <w:b w:val="0"/>
        </w:rPr>
        <w:t>)</w:t>
      </w:r>
      <w:r w:rsidRPr="00F96748">
        <w:rPr>
          <w:b w:val="0"/>
        </w:rPr>
        <w:t xml:space="preserve"> anos, conforme o Decreto nº 10.153/2019.</w:t>
      </w:r>
    </w:p>
    <w:p w:rsidR="00F96748" w:rsidRPr="00F96748" w:rsidRDefault="00F96748" w:rsidP="002E1D29">
      <w:pPr>
        <w:pStyle w:val="cabeca2"/>
        <w:ind w:left="142" w:right="-115"/>
        <w:outlineLvl w:val="0"/>
        <w:rPr>
          <w:b w:val="0"/>
        </w:rPr>
      </w:pPr>
    </w:p>
    <w:p w:rsidR="00F96748" w:rsidRDefault="00F96748" w:rsidP="002E1D29">
      <w:pPr>
        <w:ind w:left="142" w:right="-115"/>
      </w:pPr>
    </w:p>
    <w:p w:rsidR="00F96748" w:rsidRDefault="002C4955" w:rsidP="002E1D29">
      <w:pPr>
        <w:pStyle w:val="cabeca2"/>
        <w:numPr>
          <w:ilvl w:val="0"/>
          <w:numId w:val="14"/>
        </w:numPr>
        <w:tabs>
          <w:tab w:val="left" w:pos="426"/>
        </w:tabs>
        <w:ind w:left="142" w:right="-115" w:firstLine="0"/>
        <w:outlineLvl w:val="0"/>
      </w:pPr>
      <w:r w:rsidRPr="00090700">
        <w:t>TRIAGEM DA MANIFESTAÇÃO</w:t>
      </w:r>
      <w:r>
        <w:t xml:space="preserve"> </w:t>
      </w:r>
    </w:p>
    <w:p w:rsidR="00F96748" w:rsidRPr="00F96748" w:rsidRDefault="00F96748" w:rsidP="00F25D35">
      <w:pPr>
        <w:pStyle w:val="cabeca2"/>
        <w:ind w:left="284" w:right="-115" w:hanging="142"/>
        <w:outlineLvl w:val="0"/>
      </w:pPr>
    </w:p>
    <w:p w:rsidR="002C4955" w:rsidRDefault="0032461B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>
        <w:rPr>
          <w:b w:val="0"/>
        </w:rPr>
        <w:t>Para as</w:t>
      </w:r>
      <w:r w:rsidR="00F96748" w:rsidRPr="00F96748">
        <w:rPr>
          <w:b w:val="0"/>
        </w:rPr>
        <w:t xml:space="preserve"> manifestações do tipo denúncia</w:t>
      </w:r>
      <w:r w:rsidR="002C4955">
        <w:rPr>
          <w:b w:val="0"/>
        </w:rPr>
        <w:t>,</w:t>
      </w:r>
      <w:r w:rsidR="00F96748" w:rsidRPr="00F96748">
        <w:rPr>
          <w:b w:val="0"/>
        </w:rPr>
        <w:t xml:space="preserve"> realizar os procedimentos previstos no MANGOV</w:t>
      </w:r>
      <w:r w:rsidR="00654E7E">
        <w:rPr>
          <w:b w:val="0"/>
        </w:rPr>
        <w:t xml:space="preserve"> 4/2. </w:t>
      </w:r>
    </w:p>
    <w:p w:rsidR="002C4955" w:rsidRDefault="002C4955" w:rsidP="00654E7E">
      <w:pPr>
        <w:pStyle w:val="cabeca2"/>
        <w:ind w:left="142" w:right="-115"/>
        <w:outlineLvl w:val="0"/>
        <w:rPr>
          <w:b w:val="0"/>
        </w:rPr>
      </w:pPr>
    </w:p>
    <w:p w:rsidR="00654E7E" w:rsidRDefault="00F96748" w:rsidP="002E1D29">
      <w:pPr>
        <w:pStyle w:val="cabeca2"/>
        <w:numPr>
          <w:ilvl w:val="2"/>
          <w:numId w:val="14"/>
        </w:numPr>
        <w:tabs>
          <w:tab w:val="left" w:pos="567"/>
        </w:tabs>
        <w:ind w:left="142" w:right="-115" w:firstLine="0"/>
        <w:outlineLvl w:val="0"/>
      </w:pPr>
      <w:r w:rsidRPr="00F96748">
        <w:rPr>
          <w:b w:val="0"/>
        </w:rPr>
        <w:t>A Ouvidoria comunicará ao manifestante quando houver reclassificação em outra tipologia de manifestação, conforme previsto no Decreto nº 10.153/2019.</w:t>
      </w:r>
    </w:p>
    <w:p w:rsidR="00654E7E" w:rsidRDefault="00654E7E" w:rsidP="00654E7E">
      <w:pPr>
        <w:pStyle w:val="cabeca2"/>
        <w:ind w:left="142" w:right="-115"/>
        <w:outlineLvl w:val="0"/>
        <w:rPr>
          <w:b w:val="0"/>
        </w:rPr>
      </w:pPr>
    </w:p>
    <w:p w:rsidR="00662AF5" w:rsidRPr="00662AF5" w:rsidRDefault="00654E7E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</w:pPr>
      <w:r>
        <w:rPr>
          <w:b w:val="0"/>
        </w:rPr>
        <w:t>Na</w:t>
      </w:r>
      <w:r w:rsidR="00F96748" w:rsidRPr="00F96748">
        <w:rPr>
          <w:b w:val="0"/>
        </w:rPr>
        <w:t xml:space="preserve"> triagem da manifestação</w:t>
      </w:r>
      <w:r w:rsidR="002E1D29">
        <w:rPr>
          <w:b w:val="0"/>
        </w:rPr>
        <w:t>,</w:t>
      </w:r>
      <w:r w:rsidR="00F96748" w:rsidRPr="00F96748">
        <w:rPr>
          <w:b w:val="0"/>
        </w:rPr>
        <w:t xml:space="preserve"> </w:t>
      </w:r>
      <w:r w:rsidR="0032461B">
        <w:rPr>
          <w:b w:val="0"/>
        </w:rPr>
        <w:t xml:space="preserve">deve-se </w:t>
      </w:r>
      <w:r w:rsidR="00F96748" w:rsidRPr="00F96748">
        <w:rPr>
          <w:b w:val="0"/>
        </w:rPr>
        <w:t>verificar se trata de assunto alheio aos Correios,</w:t>
      </w:r>
      <w:r w:rsidR="00A27612">
        <w:rPr>
          <w:b w:val="0"/>
        </w:rPr>
        <w:t xml:space="preserve"> sendo constatado que o assunto é alheio ao Correios, </w:t>
      </w:r>
      <w:r w:rsidR="00F96748" w:rsidRPr="00F96748">
        <w:rPr>
          <w:b w:val="0"/>
        </w:rPr>
        <w:t>a Ouvidoria realizará o encaminhamento imediato para unidade do Sistema de Ouvidoria responsável pelas providências requeridas</w:t>
      </w:r>
      <w:r w:rsidR="00662AF5">
        <w:rPr>
          <w:b w:val="0"/>
        </w:rPr>
        <w:t>.</w:t>
      </w:r>
    </w:p>
    <w:p w:rsidR="00662AF5" w:rsidRPr="00662AF5" w:rsidRDefault="00662AF5" w:rsidP="00662AF5">
      <w:pPr>
        <w:pStyle w:val="cabeca2"/>
        <w:tabs>
          <w:tab w:val="left" w:pos="567"/>
        </w:tabs>
        <w:ind w:left="142" w:right="-115"/>
        <w:outlineLvl w:val="0"/>
      </w:pPr>
    </w:p>
    <w:p w:rsidR="00A27612" w:rsidRPr="00176179" w:rsidRDefault="00176179" w:rsidP="00176179">
      <w:pPr>
        <w:pStyle w:val="cabeca2"/>
        <w:numPr>
          <w:ilvl w:val="2"/>
          <w:numId w:val="14"/>
        </w:numPr>
        <w:ind w:left="142" w:right="-115" w:firstLine="0"/>
        <w:outlineLvl w:val="0"/>
        <w:rPr>
          <w:b w:val="0"/>
        </w:rPr>
      </w:pPr>
      <w:r w:rsidRPr="00176179">
        <w:rPr>
          <w:b w:val="0"/>
        </w:rPr>
        <w:t>As manifestações do tipo denúncia serão tratadas como exceção e necessitam de consentimento prévio do denunciante para o envio à unidade responsável do Sistema de Ouvidoria, sendo</w:t>
      </w:r>
      <w:r w:rsidR="00A27612">
        <w:rPr>
          <w:b w:val="0"/>
        </w:rPr>
        <w:t>:</w:t>
      </w:r>
    </w:p>
    <w:p w:rsidR="00A27612" w:rsidRPr="00176179" w:rsidRDefault="00A27612" w:rsidP="00176179">
      <w:pPr>
        <w:pStyle w:val="cabeca2"/>
        <w:ind w:left="142" w:right="-115"/>
        <w:outlineLvl w:val="0"/>
        <w:rPr>
          <w:b w:val="0"/>
        </w:rPr>
      </w:pPr>
    </w:p>
    <w:p w:rsidR="00A27612" w:rsidRDefault="00A27612" w:rsidP="00A27612">
      <w:pPr>
        <w:pStyle w:val="cabeca2"/>
        <w:numPr>
          <w:ilvl w:val="0"/>
          <w:numId w:val="17"/>
        </w:numPr>
        <w:tabs>
          <w:tab w:val="left" w:pos="567"/>
        </w:tabs>
        <w:ind w:right="-115"/>
        <w:outlineLvl w:val="0"/>
        <w:rPr>
          <w:b w:val="0"/>
        </w:rPr>
      </w:pPr>
      <w:r>
        <w:rPr>
          <w:b w:val="0"/>
        </w:rPr>
        <w:t xml:space="preserve">autorizado - será encaminhada </w:t>
      </w:r>
      <w:r w:rsidR="00F96748" w:rsidRPr="00F96748">
        <w:rPr>
          <w:b w:val="0"/>
        </w:rPr>
        <w:t>a manifestação</w:t>
      </w:r>
      <w:r w:rsidR="00E82869">
        <w:rPr>
          <w:b w:val="0"/>
        </w:rPr>
        <w:t xml:space="preserve"> original</w:t>
      </w:r>
      <w:r>
        <w:rPr>
          <w:b w:val="0"/>
        </w:rPr>
        <w:t>;</w:t>
      </w:r>
      <w:r w:rsidR="00E82869">
        <w:rPr>
          <w:b w:val="0"/>
        </w:rPr>
        <w:t xml:space="preserve"> e</w:t>
      </w:r>
      <w:r w:rsidR="00F96748" w:rsidRPr="00F96748">
        <w:rPr>
          <w:b w:val="0"/>
        </w:rPr>
        <w:t xml:space="preserve"> </w:t>
      </w:r>
    </w:p>
    <w:p w:rsidR="00A27612" w:rsidRPr="00A27612" w:rsidRDefault="00A27612" w:rsidP="00A27612">
      <w:pPr>
        <w:pStyle w:val="cabeca2"/>
        <w:tabs>
          <w:tab w:val="left" w:pos="567"/>
        </w:tabs>
        <w:ind w:left="502" w:right="-115"/>
        <w:outlineLvl w:val="0"/>
      </w:pPr>
    </w:p>
    <w:p w:rsidR="00F96748" w:rsidRDefault="00A27612" w:rsidP="00A27612">
      <w:pPr>
        <w:pStyle w:val="cabeca2"/>
        <w:numPr>
          <w:ilvl w:val="0"/>
          <w:numId w:val="17"/>
        </w:numPr>
        <w:tabs>
          <w:tab w:val="left" w:pos="567"/>
        </w:tabs>
        <w:ind w:right="-115"/>
        <w:outlineLvl w:val="0"/>
      </w:pPr>
      <w:r>
        <w:rPr>
          <w:b w:val="0"/>
        </w:rPr>
        <w:t>não autorizado -</w:t>
      </w:r>
      <w:r w:rsidR="00F96748" w:rsidRPr="00F96748">
        <w:rPr>
          <w:b w:val="0"/>
        </w:rPr>
        <w:t xml:space="preserve"> será encaminhada </w:t>
      </w:r>
      <w:r w:rsidR="00176179">
        <w:rPr>
          <w:b w:val="0"/>
        </w:rPr>
        <w:t xml:space="preserve">a manifestação </w:t>
      </w:r>
      <w:r w:rsidR="00F96748" w:rsidRPr="00F96748">
        <w:rPr>
          <w:b w:val="0"/>
        </w:rPr>
        <w:t>de forma pseudonimizad</w:t>
      </w:r>
      <w:r w:rsidR="005564A1">
        <w:rPr>
          <w:b w:val="0"/>
        </w:rPr>
        <w:t>a</w:t>
      </w:r>
      <w:r w:rsidR="00F96748" w:rsidRPr="00B649D6">
        <w:rPr>
          <w:b w:val="0"/>
        </w:rPr>
        <w:t xml:space="preserve">. </w:t>
      </w:r>
    </w:p>
    <w:p w:rsidR="00F96748" w:rsidRDefault="00F96748" w:rsidP="00F25D35">
      <w:pPr>
        <w:pStyle w:val="cabeca2"/>
        <w:ind w:left="142" w:right="-115"/>
        <w:outlineLvl w:val="0"/>
      </w:pPr>
    </w:p>
    <w:p w:rsidR="00F96748" w:rsidRDefault="00654E7E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 w:rsidRPr="002E1D29">
        <w:rPr>
          <w:b w:val="0"/>
        </w:rPr>
        <w:t xml:space="preserve">A </w:t>
      </w:r>
      <w:r w:rsidR="00F96748" w:rsidRPr="00F96748">
        <w:rPr>
          <w:b w:val="0"/>
        </w:rPr>
        <w:t xml:space="preserve">Ouvidoria encaminhará manifestações à Controladoria-Geral da União </w:t>
      </w:r>
      <w:r w:rsidR="006A7C47">
        <w:rPr>
          <w:b w:val="0"/>
        </w:rPr>
        <w:t>-</w:t>
      </w:r>
      <w:r w:rsidR="00F96748" w:rsidRPr="00F96748">
        <w:rPr>
          <w:b w:val="0"/>
        </w:rPr>
        <w:t xml:space="preserve"> CGU quando tratar de retaliação contra denunciantes ou atos praticados por </w:t>
      </w:r>
      <w:r w:rsidR="00662AF5">
        <w:rPr>
          <w:b w:val="0"/>
        </w:rPr>
        <w:t>Presidente, Diretores ou</w:t>
      </w:r>
      <w:r w:rsidR="00662AF5" w:rsidRPr="00F96748">
        <w:rPr>
          <w:b w:val="0"/>
        </w:rPr>
        <w:t xml:space="preserve"> </w:t>
      </w:r>
      <w:r w:rsidR="00F96748" w:rsidRPr="00F96748">
        <w:rPr>
          <w:b w:val="0"/>
        </w:rPr>
        <w:t>empregados</w:t>
      </w:r>
      <w:r w:rsidR="005564A1">
        <w:rPr>
          <w:b w:val="0"/>
        </w:rPr>
        <w:t xml:space="preserve"> e</w:t>
      </w:r>
      <w:r w:rsidR="00F96748" w:rsidRPr="00F96748">
        <w:rPr>
          <w:b w:val="0"/>
        </w:rPr>
        <w:t>nquadrados</w:t>
      </w:r>
      <w:r w:rsidR="005564A1">
        <w:rPr>
          <w:b w:val="0"/>
        </w:rPr>
        <w:t xml:space="preserve"> </w:t>
      </w:r>
      <w:r w:rsidR="00F96748" w:rsidRPr="00F96748">
        <w:rPr>
          <w:b w:val="0"/>
        </w:rPr>
        <w:t xml:space="preserve">nas funções de níveis </w:t>
      </w:r>
      <w:r w:rsidR="005070AF">
        <w:rPr>
          <w:b w:val="0"/>
        </w:rPr>
        <w:t>1, 2 e 3</w:t>
      </w:r>
      <w:r w:rsidR="00C56D45">
        <w:rPr>
          <w:b w:val="0"/>
        </w:rPr>
        <w:t>,</w:t>
      </w:r>
      <w:r w:rsidR="005070AF">
        <w:rPr>
          <w:b w:val="0"/>
        </w:rPr>
        <w:t xml:space="preserve"> </w:t>
      </w:r>
      <w:r w:rsidR="00662AF5">
        <w:rPr>
          <w:b w:val="0"/>
        </w:rPr>
        <w:t>conforme</w:t>
      </w:r>
      <w:r w:rsidR="00F96748" w:rsidRPr="00F96748">
        <w:rPr>
          <w:b w:val="0"/>
        </w:rPr>
        <w:t xml:space="preserve"> MANPES</w:t>
      </w:r>
      <w:r>
        <w:rPr>
          <w:b w:val="0"/>
        </w:rPr>
        <w:t xml:space="preserve"> 34/2/2</w:t>
      </w:r>
      <w:r w:rsidR="00F96748" w:rsidRPr="00F96748">
        <w:rPr>
          <w:b w:val="0"/>
        </w:rPr>
        <w:t>,</w:t>
      </w:r>
      <w:r w:rsidR="005070AF">
        <w:rPr>
          <w:b w:val="0"/>
        </w:rPr>
        <w:t xml:space="preserve"> </w:t>
      </w:r>
      <w:r w:rsidR="00F96748" w:rsidRPr="00F96748">
        <w:rPr>
          <w:b w:val="0"/>
        </w:rPr>
        <w:t>para</w:t>
      </w:r>
      <w:r w:rsidR="00662AF5">
        <w:rPr>
          <w:b w:val="0"/>
        </w:rPr>
        <w:t xml:space="preserve"> serem</w:t>
      </w:r>
      <w:r w:rsidR="00F96748" w:rsidRPr="00F96748">
        <w:rPr>
          <w:b w:val="0"/>
        </w:rPr>
        <w:t xml:space="preserve"> julga</w:t>
      </w:r>
      <w:r w:rsidR="00662AF5">
        <w:rPr>
          <w:b w:val="0"/>
        </w:rPr>
        <w:t>das</w:t>
      </w:r>
      <w:r w:rsidR="00F96748" w:rsidRPr="00F96748">
        <w:rPr>
          <w:b w:val="0"/>
        </w:rPr>
        <w:t xml:space="preserve"> e as penalidades cabíveis</w:t>
      </w:r>
      <w:r w:rsidR="00662AF5">
        <w:rPr>
          <w:b w:val="0"/>
        </w:rPr>
        <w:t xml:space="preserve"> sejam aplicadas</w:t>
      </w:r>
      <w:r w:rsidR="00F96748" w:rsidRPr="00F96748">
        <w:rPr>
          <w:b w:val="0"/>
        </w:rPr>
        <w:t xml:space="preserve">. </w:t>
      </w:r>
    </w:p>
    <w:p w:rsidR="00F96748" w:rsidRPr="00F96748" w:rsidRDefault="00F96748" w:rsidP="00F25D35">
      <w:pPr>
        <w:pStyle w:val="cabeca2"/>
        <w:ind w:left="142" w:right="-115"/>
        <w:outlineLvl w:val="0"/>
        <w:rPr>
          <w:b w:val="0"/>
        </w:rPr>
      </w:pPr>
    </w:p>
    <w:p w:rsidR="00DD0DC5" w:rsidRDefault="00DD0DC5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 w:rsidRPr="00DD0DC5">
        <w:rPr>
          <w:b w:val="0"/>
        </w:rPr>
        <w:t>Caso o manifestante não complemente a informação no prazo estabelecido</w:t>
      </w:r>
      <w:r w:rsidR="0032461B">
        <w:rPr>
          <w:b w:val="0"/>
        </w:rPr>
        <w:t xml:space="preserve"> de 20 (vinte) dias</w:t>
      </w:r>
      <w:r w:rsidRPr="00DD0DC5">
        <w:rPr>
          <w:b w:val="0"/>
        </w:rPr>
        <w:t>, a manifestação será arquivada, sem a produção de resposta conclusiva</w:t>
      </w:r>
      <w:r w:rsidR="00CE5148">
        <w:rPr>
          <w:b w:val="0"/>
        </w:rPr>
        <w:t>.</w:t>
      </w:r>
    </w:p>
    <w:p w:rsidR="00DD0DC5" w:rsidRDefault="00DD0DC5" w:rsidP="00DD0DC5">
      <w:pPr>
        <w:pStyle w:val="cabeca2"/>
        <w:ind w:left="142" w:right="-115"/>
        <w:outlineLvl w:val="0"/>
        <w:rPr>
          <w:b w:val="0"/>
        </w:rPr>
      </w:pPr>
    </w:p>
    <w:p w:rsidR="00F96748" w:rsidRDefault="0032461B" w:rsidP="002E1D29">
      <w:pPr>
        <w:pStyle w:val="cabeca2"/>
        <w:numPr>
          <w:ilvl w:val="1"/>
          <w:numId w:val="14"/>
        </w:numPr>
        <w:tabs>
          <w:tab w:val="left" w:pos="567"/>
        </w:tabs>
        <w:ind w:left="142" w:right="-115" w:firstLine="0"/>
        <w:outlineLvl w:val="0"/>
        <w:rPr>
          <w:b w:val="0"/>
        </w:rPr>
      </w:pPr>
      <w:r>
        <w:rPr>
          <w:b w:val="0"/>
        </w:rPr>
        <w:t>As c</w:t>
      </w:r>
      <w:r w:rsidR="00F96748" w:rsidRPr="00DD0DC5">
        <w:rPr>
          <w:b w:val="0"/>
        </w:rPr>
        <w:t>ondições legais para arquivamento</w:t>
      </w:r>
      <w:r w:rsidR="00DD0DC5">
        <w:rPr>
          <w:b w:val="0"/>
        </w:rPr>
        <w:t xml:space="preserve"> de </w:t>
      </w:r>
      <w:r w:rsidR="00CE5148">
        <w:rPr>
          <w:b w:val="0"/>
        </w:rPr>
        <w:t>manifestações de ouvidoria</w:t>
      </w:r>
      <w:r w:rsidR="00CE5148" w:rsidRPr="00DD0DC5">
        <w:rPr>
          <w:b w:val="0"/>
        </w:rPr>
        <w:t xml:space="preserve"> </w:t>
      </w:r>
      <w:r w:rsidR="00F96748" w:rsidRPr="00DD0DC5">
        <w:rPr>
          <w:b w:val="0"/>
        </w:rPr>
        <w:t xml:space="preserve">são: </w:t>
      </w:r>
    </w:p>
    <w:p w:rsidR="00096A9B" w:rsidRPr="00DD0DC5" w:rsidRDefault="00096A9B" w:rsidP="00DD0DC5">
      <w:pPr>
        <w:pStyle w:val="cabeca2"/>
        <w:ind w:left="142" w:right="-115"/>
        <w:outlineLvl w:val="0"/>
        <w:rPr>
          <w:b w:val="0"/>
        </w:rPr>
      </w:pPr>
    </w:p>
    <w:p w:rsidR="00F11627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  <w:rPr>
          <w:b w:val="0"/>
        </w:rPr>
      </w:pPr>
      <w:r w:rsidRPr="00B5212A">
        <w:rPr>
          <w:b w:val="0"/>
        </w:rPr>
        <w:t>teor duplicado de um mesmo manifestante</w:t>
      </w:r>
      <w:r w:rsidR="00F11627">
        <w:rPr>
          <w:b w:val="0"/>
        </w:rPr>
        <w:t>;</w:t>
      </w:r>
    </w:p>
    <w:p w:rsidR="00F96748" w:rsidRDefault="00F96748" w:rsidP="00F11627">
      <w:pPr>
        <w:pStyle w:val="cabeca2"/>
        <w:tabs>
          <w:tab w:val="left" w:pos="426"/>
        </w:tabs>
        <w:ind w:left="142" w:right="-115"/>
        <w:outlineLvl w:val="0"/>
        <w:rPr>
          <w:b w:val="0"/>
        </w:rPr>
      </w:pPr>
    </w:p>
    <w:p w:rsidR="00F11627" w:rsidRDefault="00F11627" w:rsidP="00F11627">
      <w:pPr>
        <w:pStyle w:val="cabeca2"/>
        <w:tabs>
          <w:tab w:val="left" w:pos="426"/>
        </w:tabs>
        <w:ind w:left="142" w:right="-115"/>
        <w:outlineLvl w:val="0"/>
        <w:rPr>
          <w:b w:val="0"/>
        </w:rPr>
      </w:pPr>
      <w:r w:rsidRPr="00F11627">
        <w:rPr>
          <w:color w:val="000000"/>
        </w:rPr>
        <w:t>Nota</w:t>
      </w:r>
      <w:r w:rsidRPr="00D80343">
        <w:rPr>
          <w:b w:val="0"/>
          <w:color w:val="000000"/>
        </w:rPr>
        <w:t>:</w:t>
      </w:r>
      <w:r>
        <w:rPr>
          <w:b w:val="0"/>
          <w:color w:val="000000"/>
        </w:rPr>
        <w:t xml:space="preserve"> </w:t>
      </w:r>
      <w:r>
        <w:rPr>
          <w:b w:val="0"/>
        </w:rPr>
        <w:t>N</w:t>
      </w:r>
      <w:r w:rsidRPr="00B5212A">
        <w:rPr>
          <w:b w:val="0"/>
        </w:rPr>
        <w:t xml:space="preserve">essa situação, deve-se informar o protocolo da primeira manifestação recebida na justificativa para o arquivamento das manifestações repetidas; </w:t>
      </w:r>
    </w:p>
    <w:p w:rsidR="00F25D35" w:rsidRDefault="00F25D35" w:rsidP="00F25D35">
      <w:pPr>
        <w:pStyle w:val="cabeca2"/>
        <w:ind w:left="142" w:right="-115"/>
        <w:outlineLvl w:val="0"/>
      </w:pPr>
    </w:p>
    <w:p w:rsidR="00F96748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</w:pPr>
      <w:r w:rsidRPr="00F96748">
        <w:rPr>
          <w:b w:val="0"/>
        </w:rPr>
        <w:t>falta de precisão, texto confuso, sem sentido ou sem especificação da demanda</w:t>
      </w:r>
      <w:r w:rsidRPr="00B5212A">
        <w:rPr>
          <w:b w:val="0"/>
        </w:rPr>
        <w:t xml:space="preserve">; </w:t>
      </w:r>
    </w:p>
    <w:p w:rsidR="00F25D35" w:rsidRDefault="00F25D35" w:rsidP="00F25D35">
      <w:pPr>
        <w:pStyle w:val="cabeca2"/>
        <w:ind w:left="142" w:right="-115"/>
        <w:outlineLvl w:val="0"/>
      </w:pPr>
    </w:p>
    <w:p w:rsidR="00F96748" w:rsidRPr="00F96748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  <w:rPr>
          <w:b w:val="0"/>
        </w:rPr>
      </w:pPr>
      <w:r w:rsidRPr="00F96748">
        <w:rPr>
          <w:b w:val="0"/>
        </w:rPr>
        <w:t xml:space="preserve">falta de urbanidade; </w:t>
      </w:r>
    </w:p>
    <w:p w:rsidR="00F25D35" w:rsidRDefault="00F25D35" w:rsidP="00F25D35">
      <w:pPr>
        <w:pStyle w:val="cabeca2"/>
        <w:ind w:left="142" w:right="-115"/>
        <w:outlineLvl w:val="0"/>
      </w:pPr>
    </w:p>
    <w:p w:rsidR="00F96748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</w:pPr>
      <w:r w:rsidRPr="00F96748">
        <w:rPr>
          <w:b w:val="0"/>
        </w:rPr>
        <w:t xml:space="preserve">manifestação imprópria ou inadequada, materializada por afirmações preconceituosas; questionamentos vazios acerca dos atos praticados </w:t>
      </w:r>
      <w:r w:rsidR="00C56D45">
        <w:rPr>
          <w:b w:val="0"/>
        </w:rPr>
        <w:t>nos</w:t>
      </w:r>
      <w:r w:rsidRPr="00F96748">
        <w:rPr>
          <w:b w:val="0"/>
        </w:rPr>
        <w:t xml:space="preserve"> Correios; ataques à honra ou à conduta de empregados; e outras insinuações de injúria, sem, contudo, em nenhum dos casos, expor ou apresentar elementos sobre os atos ilícitos supostamente praticados;</w:t>
      </w:r>
      <w:r w:rsidRPr="00CE5148">
        <w:rPr>
          <w:b w:val="0"/>
        </w:rPr>
        <w:t xml:space="preserve"> </w:t>
      </w:r>
    </w:p>
    <w:p w:rsidR="00F25D35" w:rsidRDefault="00F25D35" w:rsidP="00F25D35">
      <w:pPr>
        <w:pStyle w:val="cabeca2"/>
        <w:ind w:left="142" w:right="-115"/>
        <w:outlineLvl w:val="0"/>
      </w:pPr>
    </w:p>
    <w:p w:rsidR="00F96748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</w:pPr>
      <w:r w:rsidRPr="00F96748">
        <w:rPr>
          <w:b w:val="0"/>
        </w:rPr>
        <w:t>manifestação encaminhada com cópia para diversos órgãos, apenas para conhecimento; ou</w:t>
      </w:r>
      <w:r>
        <w:t xml:space="preserve"> </w:t>
      </w:r>
    </w:p>
    <w:p w:rsidR="00F25D35" w:rsidRDefault="00F25D35" w:rsidP="00F25D35">
      <w:pPr>
        <w:pStyle w:val="cabeca2"/>
        <w:ind w:left="142" w:right="-115"/>
        <w:outlineLvl w:val="0"/>
      </w:pPr>
    </w:p>
    <w:p w:rsidR="00F96748" w:rsidRDefault="00F96748" w:rsidP="00B5212A">
      <w:pPr>
        <w:pStyle w:val="cabeca2"/>
        <w:numPr>
          <w:ilvl w:val="0"/>
          <w:numId w:val="13"/>
        </w:numPr>
        <w:tabs>
          <w:tab w:val="left" w:pos="426"/>
        </w:tabs>
        <w:ind w:left="142" w:right="-115" w:firstLine="0"/>
        <w:outlineLvl w:val="0"/>
        <w:rPr>
          <w:b w:val="0"/>
        </w:rPr>
      </w:pPr>
      <w:r w:rsidRPr="00F96748">
        <w:rPr>
          <w:b w:val="0"/>
        </w:rPr>
        <w:t>perda d</w:t>
      </w:r>
      <w:r w:rsidR="00E82869">
        <w:rPr>
          <w:b w:val="0"/>
        </w:rPr>
        <w:t>o</w:t>
      </w:r>
      <w:r w:rsidRPr="00F96748">
        <w:rPr>
          <w:b w:val="0"/>
        </w:rPr>
        <w:t xml:space="preserve"> objeto.</w:t>
      </w:r>
    </w:p>
    <w:p w:rsidR="002C4955" w:rsidRPr="00F96748" w:rsidRDefault="002C4955" w:rsidP="002C4955">
      <w:pPr>
        <w:pStyle w:val="cabeca2"/>
        <w:tabs>
          <w:tab w:val="left" w:pos="426"/>
        </w:tabs>
        <w:ind w:left="142" w:right="-115"/>
        <w:outlineLvl w:val="0"/>
        <w:rPr>
          <w:b w:val="0"/>
        </w:rPr>
      </w:pPr>
    </w:p>
    <w:p w:rsidR="00F96748" w:rsidRDefault="00F96748" w:rsidP="00F25D35">
      <w:pPr>
        <w:ind w:right="-115"/>
      </w:pPr>
    </w:p>
    <w:p w:rsidR="00F96748" w:rsidRDefault="002C4955" w:rsidP="002E1D29">
      <w:pPr>
        <w:pStyle w:val="cabeca2"/>
        <w:numPr>
          <w:ilvl w:val="0"/>
          <w:numId w:val="14"/>
        </w:numPr>
        <w:tabs>
          <w:tab w:val="left" w:pos="426"/>
        </w:tabs>
        <w:ind w:left="142" w:right="-115" w:firstLine="0"/>
        <w:outlineLvl w:val="0"/>
      </w:pPr>
      <w:r>
        <w:t xml:space="preserve">SOLICITAÇÃO DE INFORMAÇÕES ÀS ÁREAS DA EMPRESA </w:t>
      </w:r>
    </w:p>
    <w:p w:rsidR="003035AF" w:rsidRDefault="003035AF" w:rsidP="003035AF">
      <w:pPr>
        <w:pStyle w:val="PargrafodaLista"/>
        <w:ind w:left="142" w:right="-115"/>
        <w:contextualSpacing/>
      </w:pPr>
    </w:p>
    <w:p w:rsidR="00F96748" w:rsidRDefault="0032461B" w:rsidP="0032461B">
      <w:pPr>
        <w:pStyle w:val="PargrafodaLista"/>
        <w:ind w:left="142" w:right="-115"/>
        <w:contextualSpacing/>
      </w:pPr>
      <w:r w:rsidRPr="0032461B">
        <w:rPr>
          <w:b/>
        </w:rPr>
        <w:t>3.1</w:t>
      </w:r>
      <w:r>
        <w:t xml:space="preserve"> A Ouvidoria aguardará </w:t>
      </w:r>
      <w:r w:rsidR="00C91BFC">
        <w:t xml:space="preserve">as </w:t>
      </w:r>
      <w:r>
        <w:t>respost</w:t>
      </w:r>
      <w:r w:rsidR="00C91BFC">
        <w:t xml:space="preserve">as da área competente </w:t>
      </w:r>
      <w:r w:rsidR="00F96748">
        <w:t xml:space="preserve">no prazo de </w:t>
      </w:r>
      <w:r w:rsidR="003035AF">
        <w:t>20 (</w:t>
      </w:r>
      <w:r w:rsidR="00F96748">
        <w:t>vinte</w:t>
      </w:r>
      <w:r w:rsidR="003035AF">
        <w:t>)</w:t>
      </w:r>
      <w:r w:rsidR="00C91BFC">
        <w:t xml:space="preserve"> dias, contado da data do envio d</w:t>
      </w:r>
      <w:r w:rsidR="00F96748">
        <w:t>o pedido, prorrogável uma vez por igual período</w:t>
      </w:r>
      <w:r w:rsidR="00CE5148">
        <w:t>,</w:t>
      </w:r>
      <w:r w:rsidR="00F96748">
        <w:t xml:space="preserve"> mediante justificativa expressa.</w:t>
      </w:r>
    </w:p>
    <w:p w:rsidR="00B5212A" w:rsidRDefault="00B5212A" w:rsidP="00F25D35">
      <w:pPr>
        <w:pStyle w:val="cabeca2"/>
        <w:ind w:left="142" w:right="-115"/>
        <w:outlineLvl w:val="0"/>
      </w:pPr>
    </w:p>
    <w:p w:rsidR="001B0468" w:rsidRPr="001B0468" w:rsidRDefault="00C91BFC" w:rsidP="00F25D35">
      <w:pPr>
        <w:pStyle w:val="cabeca2"/>
        <w:ind w:left="142" w:right="-115"/>
        <w:outlineLvl w:val="0"/>
        <w:rPr>
          <w:b w:val="0"/>
        </w:rPr>
      </w:pPr>
      <w:r>
        <w:t>3.2</w:t>
      </w:r>
      <w:r w:rsidR="001B0468">
        <w:t xml:space="preserve"> </w:t>
      </w:r>
      <w:r w:rsidRPr="00C91BFC">
        <w:rPr>
          <w:b w:val="0"/>
        </w:rPr>
        <w:t>A</w:t>
      </w:r>
      <w:r w:rsidR="001B0468" w:rsidRPr="001B0468">
        <w:rPr>
          <w:b w:val="0"/>
        </w:rPr>
        <w:t xml:space="preserve"> Ouvidoria solicita</w:t>
      </w:r>
      <w:r w:rsidR="001B0468">
        <w:rPr>
          <w:b w:val="0"/>
        </w:rPr>
        <w:t>rá</w:t>
      </w:r>
      <w:r w:rsidR="001B0468" w:rsidRPr="001B0468">
        <w:rPr>
          <w:b w:val="0"/>
        </w:rPr>
        <w:t xml:space="preserve">, conforme o caso, que </w:t>
      </w:r>
      <w:r w:rsidR="001B0468">
        <w:rPr>
          <w:b w:val="0"/>
        </w:rPr>
        <w:t>a</w:t>
      </w:r>
      <w:r w:rsidR="001B0468" w:rsidRPr="00524040">
        <w:rPr>
          <w:b w:val="0"/>
        </w:rPr>
        <w:t xml:space="preserve"> </w:t>
      </w:r>
      <w:r w:rsidR="001B0468" w:rsidRPr="001B0468">
        <w:rPr>
          <w:b w:val="0"/>
        </w:rPr>
        <w:t>área responsáve</w:t>
      </w:r>
      <w:r w:rsidR="001B0468">
        <w:rPr>
          <w:b w:val="0"/>
        </w:rPr>
        <w:t>l</w:t>
      </w:r>
      <w:r w:rsidR="001B0468" w:rsidRPr="001B0468">
        <w:rPr>
          <w:b w:val="0"/>
        </w:rPr>
        <w:t xml:space="preserve"> pela tomada de providências responda diretamente ao demandante</w:t>
      </w:r>
      <w:r w:rsidR="001B0468">
        <w:rPr>
          <w:b w:val="0"/>
        </w:rPr>
        <w:t>.</w:t>
      </w:r>
    </w:p>
    <w:p w:rsidR="001B0468" w:rsidRDefault="001B0468" w:rsidP="00F25D35">
      <w:pPr>
        <w:pStyle w:val="PargrafodaLista"/>
        <w:ind w:left="142" w:right="-115"/>
        <w:contextualSpacing/>
      </w:pPr>
    </w:p>
    <w:p w:rsidR="002C4955" w:rsidRDefault="002C4955" w:rsidP="00F25D35">
      <w:pPr>
        <w:pStyle w:val="PargrafodaLista"/>
        <w:ind w:left="142" w:right="-115"/>
        <w:contextualSpacing/>
      </w:pPr>
    </w:p>
    <w:p w:rsidR="00F96748" w:rsidRDefault="002C4955" w:rsidP="002E1D29">
      <w:pPr>
        <w:pStyle w:val="cabeca2"/>
        <w:numPr>
          <w:ilvl w:val="0"/>
          <w:numId w:val="14"/>
        </w:numPr>
        <w:tabs>
          <w:tab w:val="left" w:pos="426"/>
        </w:tabs>
        <w:ind w:left="142" w:right="-115" w:firstLine="0"/>
        <w:outlineLvl w:val="0"/>
      </w:pPr>
      <w:r w:rsidRPr="0071327E">
        <w:t>RESPOSTA CONCLUSIVA À MANIFESTAÇÃO</w:t>
      </w:r>
    </w:p>
    <w:p w:rsidR="0049470B" w:rsidRDefault="0049470B" w:rsidP="00F25D35">
      <w:pPr>
        <w:pStyle w:val="cabeca2"/>
        <w:ind w:left="142" w:right="-115"/>
        <w:outlineLvl w:val="0"/>
      </w:pPr>
    </w:p>
    <w:p w:rsidR="00725F95" w:rsidRDefault="00C91BFC" w:rsidP="00F25D35">
      <w:pPr>
        <w:pStyle w:val="cabeca2"/>
        <w:ind w:left="142" w:right="-115"/>
        <w:outlineLvl w:val="0"/>
        <w:rPr>
          <w:b w:val="0"/>
        </w:rPr>
      </w:pPr>
      <w:r>
        <w:t xml:space="preserve">4.1 </w:t>
      </w:r>
      <w:r w:rsidRPr="00C91BFC">
        <w:rPr>
          <w:b w:val="0"/>
        </w:rPr>
        <w:t xml:space="preserve">Para efeitos de resolutividade, na Plataforma Fala.BR, </w:t>
      </w:r>
      <w:r w:rsidR="00CF5178">
        <w:rPr>
          <w:b w:val="0"/>
        </w:rPr>
        <w:t>a</w:t>
      </w:r>
      <w:r w:rsidR="00F96748" w:rsidRPr="00F96748">
        <w:rPr>
          <w:b w:val="0"/>
        </w:rPr>
        <w:t xml:space="preserve"> manifestação será considerada</w:t>
      </w:r>
      <w:r w:rsidR="00725F95">
        <w:rPr>
          <w:b w:val="0"/>
        </w:rPr>
        <w:t xml:space="preserve">: </w:t>
      </w:r>
    </w:p>
    <w:p w:rsidR="00725F95" w:rsidRDefault="00725F95" w:rsidP="00F25D35">
      <w:pPr>
        <w:pStyle w:val="cabeca2"/>
        <w:ind w:left="142" w:right="-115"/>
        <w:outlineLvl w:val="0"/>
        <w:rPr>
          <w:b w:val="0"/>
        </w:rPr>
      </w:pPr>
    </w:p>
    <w:p w:rsidR="00725F95" w:rsidRDefault="00F96748" w:rsidP="00725F95">
      <w:pPr>
        <w:pStyle w:val="cabeca2"/>
        <w:numPr>
          <w:ilvl w:val="0"/>
          <w:numId w:val="16"/>
        </w:numPr>
        <w:ind w:right="-115"/>
        <w:outlineLvl w:val="0"/>
        <w:rPr>
          <w:b w:val="0"/>
        </w:rPr>
      </w:pPr>
      <w:r w:rsidRPr="00F96748">
        <w:rPr>
          <w:b w:val="0"/>
        </w:rPr>
        <w:t>"não resolvida" enquanto persistirem providências a serem adotadas pela área responsável</w:t>
      </w:r>
      <w:r w:rsidR="00725F95">
        <w:rPr>
          <w:b w:val="0"/>
        </w:rPr>
        <w:t xml:space="preserve">; </w:t>
      </w:r>
      <w:r w:rsidRPr="00F96748">
        <w:rPr>
          <w:b w:val="0"/>
        </w:rPr>
        <w:t xml:space="preserve">e </w:t>
      </w:r>
    </w:p>
    <w:p w:rsidR="00F96748" w:rsidRPr="00F96748" w:rsidRDefault="00725F95" w:rsidP="00F25D35">
      <w:pPr>
        <w:pStyle w:val="cabeca2"/>
        <w:ind w:left="142" w:right="-115"/>
        <w:outlineLvl w:val="0"/>
        <w:rPr>
          <w:b w:val="0"/>
        </w:rPr>
      </w:pPr>
      <w:r>
        <w:rPr>
          <w:b w:val="0"/>
        </w:rPr>
        <w:t xml:space="preserve">b) </w:t>
      </w:r>
      <w:r w:rsidR="00F96748" w:rsidRPr="00F96748">
        <w:rPr>
          <w:b w:val="0"/>
        </w:rPr>
        <w:t>"resolvida" quando não mais persistirem providências a serem adotadas pela área responsável.</w:t>
      </w:r>
    </w:p>
    <w:p w:rsidR="00F96748" w:rsidRDefault="00F96748" w:rsidP="00F25D35">
      <w:pPr>
        <w:pStyle w:val="cabeca2"/>
        <w:ind w:left="142" w:right="-115"/>
        <w:outlineLvl w:val="0"/>
      </w:pPr>
    </w:p>
    <w:p w:rsidR="00F96748" w:rsidRDefault="00C91BFC" w:rsidP="00F25D35">
      <w:pPr>
        <w:pStyle w:val="cabeca2"/>
        <w:ind w:left="142" w:right="-115"/>
        <w:outlineLvl w:val="0"/>
        <w:rPr>
          <w:b w:val="0"/>
        </w:rPr>
      </w:pPr>
      <w:r>
        <w:t xml:space="preserve">4.2 </w:t>
      </w:r>
      <w:r w:rsidRPr="00C91BFC">
        <w:rPr>
          <w:b w:val="0"/>
        </w:rPr>
        <w:t>A</w:t>
      </w:r>
      <w:r w:rsidR="00F96748" w:rsidRPr="00C91BFC">
        <w:rPr>
          <w:b w:val="0"/>
        </w:rPr>
        <w:t xml:space="preserve"> </w:t>
      </w:r>
      <w:r w:rsidR="00F96748" w:rsidRPr="00F96748">
        <w:rPr>
          <w:b w:val="0"/>
        </w:rPr>
        <w:t>informação sobre a resolutividade poderá ser alterada a qualquer momento, em razão da existência de novas informações relacionadas às providências adotadas pela área técnica ou apuratória responsável pelo tema, cabendo à Ouvidoria avaliar a relevância para efeito de comunicação ao manifestante.</w:t>
      </w:r>
    </w:p>
    <w:p w:rsidR="005564A1" w:rsidRDefault="005564A1" w:rsidP="00F25D35">
      <w:pPr>
        <w:pStyle w:val="cabeca2"/>
        <w:ind w:left="142" w:right="-115"/>
        <w:outlineLvl w:val="0"/>
      </w:pPr>
    </w:p>
    <w:p w:rsidR="00CF5178" w:rsidRPr="00132767" w:rsidRDefault="00CF5178" w:rsidP="00F25D35">
      <w:pPr>
        <w:pStyle w:val="cabeca2"/>
        <w:ind w:left="142" w:right="-115"/>
        <w:outlineLvl w:val="0"/>
        <w:rPr>
          <w:b w:val="0"/>
        </w:rPr>
      </w:pPr>
    </w:p>
    <w:p w:rsidR="009B4A24" w:rsidRPr="00CF5178" w:rsidRDefault="009B4A24" w:rsidP="00F25D35">
      <w:pPr>
        <w:pStyle w:val="cabeca2"/>
        <w:ind w:left="0" w:right="-115"/>
        <w:jc w:val="center"/>
        <w:rPr>
          <w:szCs w:val="22"/>
        </w:rPr>
      </w:pPr>
      <w:r w:rsidRPr="00CF5178">
        <w:t>* * * * *</w:t>
      </w:r>
    </w:p>
    <w:sectPr w:rsidR="009B4A24" w:rsidRPr="00CF5178" w:rsidSect="00D34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1106" w:bottom="1361" w:left="1418" w:header="851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EC" w:rsidRDefault="007328EC">
      <w:r>
        <w:separator/>
      </w:r>
    </w:p>
  </w:endnote>
  <w:endnote w:type="continuationSeparator" w:id="0">
    <w:p w:rsidR="007328EC" w:rsidRDefault="0073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26" w:rsidRDefault="00B52B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93" w:rsidRPr="00FE1591" w:rsidRDefault="007663AC" w:rsidP="00F25D35">
    <w:pPr>
      <w:pStyle w:val="Rodap"/>
      <w:tabs>
        <w:tab w:val="clear" w:pos="4320"/>
      </w:tabs>
      <w:ind w:left="142"/>
      <w:rPr>
        <w:sz w:val="18"/>
        <w:szCs w:val="18"/>
      </w:rPr>
    </w:pPr>
    <w:r w:rsidRPr="00FE1591">
      <w:rPr>
        <w:sz w:val="18"/>
        <w:szCs w:val="18"/>
      </w:rPr>
      <w:t xml:space="preserve">Processo SEI nº </w:t>
    </w:r>
    <w:r w:rsidR="0031786A" w:rsidRPr="00470162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26" w:rsidRDefault="00B52B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EC" w:rsidRDefault="007328EC">
      <w:r>
        <w:separator/>
      </w:r>
    </w:p>
  </w:footnote>
  <w:footnote w:type="continuationSeparator" w:id="0">
    <w:p w:rsidR="007328EC" w:rsidRDefault="00732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26" w:rsidRDefault="00B52B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752"/>
      <w:gridCol w:w="862"/>
      <w:gridCol w:w="283"/>
      <w:gridCol w:w="851"/>
    </w:tblGrid>
    <w:tr w:rsidR="005D6893" w:rsidTr="002C4955">
      <w:trPr>
        <w:trHeight w:hRule="exact" w:val="439"/>
      </w:trPr>
      <w:tc>
        <w:tcPr>
          <w:tcW w:w="2016" w:type="dxa"/>
          <w:vMerge w:val="restart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B52B26" w:rsidP="00D340F6">
          <w:pPr>
            <w:pStyle w:val="Rodap"/>
            <w:tabs>
              <w:tab w:val="clear" w:pos="4320"/>
              <w:tab w:val="clear" w:pos="86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000125" cy="695325"/>
                <wp:effectExtent l="0" t="0" r="9525" b="9525"/>
                <wp:docPr id="1" name="Imagem 1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2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8E3FE5" w:rsidRDefault="008E3FE5" w:rsidP="00EA6C64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 w:rsidR="00EA6C64">
            <w:rPr>
              <w:b/>
              <w:szCs w:val="22"/>
            </w:rPr>
            <w:t>GOVERNANÇA</w:t>
          </w:r>
          <w:r w:rsidR="00C01A05">
            <w:rPr>
              <w:b/>
              <w:szCs w:val="22"/>
            </w:rPr>
            <w:t xml:space="preserve"> CORPORATIVA</w:t>
          </w:r>
        </w:p>
      </w:tc>
      <w:tc>
        <w:tcPr>
          <w:tcW w:w="862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5D6893" w:rsidRPr="009C4FBA" w:rsidRDefault="00486DAD" w:rsidP="00FF30E9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851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5D6893" w:rsidTr="002C495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613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862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</w:p>
      </w:tc>
      <w:tc>
        <w:tcPr>
          <w:tcW w:w="283" w:type="dxa"/>
          <w:shd w:val="clear" w:color="auto" w:fill="auto"/>
          <w:vAlign w:val="center"/>
        </w:tcPr>
        <w:p w:rsidR="005D6893" w:rsidRPr="009C4FBA" w:rsidRDefault="000A0482" w:rsidP="00FF30E9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851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B52B26" w:rsidTr="002C495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B52B26" w:rsidRDefault="00B52B26" w:rsidP="00B52B26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B52B26" w:rsidRPr="009C4FBA" w:rsidRDefault="00B52B26" w:rsidP="00B52B26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3130A0">
            <w:rPr>
              <w:b/>
            </w:rPr>
            <w:t>23</w:t>
          </w:r>
          <w:r>
            <w:rPr>
              <w:b/>
            </w:rPr>
            <w:t>.12</w:t>
          </w:r>
          <w:r w:rsidRPr="009C4FBA">
            <w:rPr>
              <w:b/>
            </w:rPr>
            <w:t>.</w:t>
          </w:r>
          <w:r>
            <w:rPr>
              <w:b/>
            </w:rPr>
            <w:t>2025</w:t>
          </w:r>
        </w:p>
      </w:tc>
      <w:tc>
        <w:tcPr>
          <w:tcW w:w="275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52B26" w:rsidRPr="009C4FBA" w:rsidRDefault="00B52B26" w:rsidP="00B52B26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862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B52B26" w:rsidRPr="009C4FBA" w:rsidRDefault="00B52B26" w:rsidP="00B52B26">
          <w:pPr>
            <w:pStyle w:val="Rodap"/>
            <w:tabs>
              <w:tab w:val="clear" w:pos="4320"/>
              <w:tab w:val="clear" w:pos="8640"/>
            </w:tabs>
            <w:ind w:left="-16" w:right="-311"/>
            <w:rPr>
              <w:b/>
            </w:rPr>
          </w:pPr>
          <w:r>
            <w:rPr>
              <w:b/>
            </w:rPr>
            <w:t xml:space="preserve">Anexo: </w:t>
          </w: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B52B26" w:rsidRPr="009C4FBA" w:rsidRDefault="00B52B26" w:rsidP="00B52B26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52B26" w:rsidRPr="009C4FBA" w:rsidRDefault="00B52B26" w:rsidP="00B52B26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PAGE </w:instrText>
          </w:r>
          <w:r w:rsidRPr="00984FA5">
            <w:rPr>
              <w:rStyle w:val="Nmerodepgina"/>
              <w:b/>
            </w:rPr>
            <w:fldChar w:fldCharType="separate"/>
          </w:r>
          <w:r w:rsidR="007D5B6B">
            <w:rPr>
              <w:rStyle w:val="Nmerodepgina"/>
              <w:b/>
              <w:noProof/>
            </w:rPr>
            <w:t>2</w:t>
          </w:r>
          <w:r w:rsidRPr="00984FA5">
            <w:rPr>
              <w:rStyle w:val="Nmerodepgina"/>
              <w:b/>
            </w:rPr>
            <w:fldChar w:fldCharType="end"/>
          </w:r>
          <w:r w:rsidRPr="00984FA5">
            <w:rPr>
              <w:rStyle w:val="Nmerodepgina"/>
              <w:b/>
            </w:rPr>
            <w:t>/</w:t>
          </w: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NUMPAGES </w:instrText>
          </w:r>
          <w:r w:rsidRPr="00984FA5">
            <w:rPr>
              <w:rStyle w:val="Nmerodepgina"/>
              <w:b/>
            </w:rPr>
            <w:fldChar w:fldCharType="separate"/>
          </w:r>
          <w:r w:rsidR="007D5B6B">
            <w:rPr>
              <w:rStyle w:val="Nmerodepgina"/>
              <w:b/>
              <w:noProof/>
            </w:rPr>
            <w:t>2</w:t>
          </w:r>
          <w:r w:rsidRPr="00984FA5">
            <w:rPr>
              <w:rStyle w:val="Nmerodepgina"/>
              <w:b/>
            </w:rPr>
            <w:fldChar w:fldCharType="end"/>
          </w:r>
        </w:p>
      </w:tc>
    </w:tr>
  </w:tbl>
  <w:p w:rsidR="005D6893" w:rsidRDefault="00B52B26" w:rsidP="008B37FA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513445"/>
              <wp:effectExtent l="0" t="0" r="0" b="0"/>
              <wp:wrapNone/>
              <wp:docPr id="3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513445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0FC04" id="Freeform 59" o:spid="_x0000_s1026" style="position:absolute;margin-left:.5pt;margin-top:103.15pt;width:481.35pt;height:67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" path="m,l,264r210,l210,e" filled="f">
              <v:stroke startarrowwidth="narrow" startarrowlength="short" endarrowwidth="narrow" endarrowlength="short"/>
              <v:path arrowok="t" o:connecttype="custom" o:connectlocs="0,0;0,8513445;6113145,8513445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0EC93" id="Rectangle 45" o:spid="_x0000_s1026" style="position:absolute;margin-left:112.1pt;margin-top:73.45pt;width:285.35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CzoCNz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26" w:rsidRDefault="00B52B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68"/>
    <w:multiLevelType w:val="multilevel"/>
    <w:tmpl w:val="DFAA053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D16C20"/>
    <w:multiLevelType w:val="multilevel"/>
    <w:tmpl w:val="07163B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525C79"/>
    <w:multiLevelType w:val="hybridMultilevel"/>
    <w:tmpl w:val="3F6A200A"/>
    <w:lvl w:ilvl="0" w:tplc="742AD45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5A12C4"/>
    <w:multiLevelType w:val="multilevel"/>
    <w:tmpl w:val="412C9C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1D6F6913"/>
    <w:multiLevelType w:val="multilevel"/>
    <w:tmpl w:val="EAAC8AE0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DF24F55"/>
    <w:multiLevelType w:val="multilevel"/>
    <w:tmpl w:val="5C06CD38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5AC475C"/>
    <w:multiLevelType w:val="hybridMultilevel"/>
    <w:tmpl w:val="5E74F0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C7FF3"/>
    <w:multiLevelType w:val="multilevel"/>
    <w:tmpl w:val="E0F253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8">
    <w:nsid w:val="43AD1640"/>
    <w:multiLevelType w:val="multilevel"/>
    <w:tmpl w:val="EAAC8AE0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59812F6"/>
    <w:multiLevelType w:val="multilevel"/>
    <w:tmpl w:val="AC7CB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0B03058"/>
    <w:multiLevelType w:val="hybridMultilevel"/>
    <w:tmpl w:val="EB26A62C"/>
    <w:lvl w:ilvl="0" w:tplc="3640A8F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1C94872"/>
    <w:multiLevelType w:val="hybridMultilevel"/>
    <w:tmpl w:val="69ECE84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28D7BE5"/>
    <w:multiLevelType w:val="hybridMultilevel"/>
    <w:tmpl w:val="246A3DB6"/>
    <w:lvl w:ilvl="0" w:tplc="FB7A1B6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5CC7202"/>
    <w:multiLevelType w:val="hybridMultilevel"/>
    <w:tmpl w:val="EA4C18FA"/>
    <w:lvl w:ilvl="0" w:tplc="7326EC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6B640B"/>
    <w:multiLevelType w:val="hybridMultilevel"/>
    <w:tmpl w:val="69568A7C"/>
    <w:lvl w:ilvl="0" w:tplc="C2D4DE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11"/>
  </w:num>
  <w:num w:numId="5">
    <w:abstractNumId w:val="14"/>
  </w:num>
  <w:num w:numId="6">
    <w:abstractNumId w:val="0"/>
  </w:num>
  <w:num w:numId="7">
    <w:abstractNumId w:val="1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115C3"/>
    <w:rsid w:val="00013147"/>
    <w:rsid w:val="00017AC3"/>
    <w:rsid w:val="0002166E"/>
    <w:rsid w:val="0002372A"/>
    <w:rsid w:val="00025CB0"/>
    <w:rsid w:val="00030A1A"/>
    <w:rsid w:val="000312E5"/>
    <w:rsid w:val="0003432A"/>
    <w:rsid w:val="00035EA6"/>
    <w:rsid w:val="00041313"/>
    <w:rsid w:val="000464D8"/>
    <w:rsid w:val="0004720C"/>
    <w:rsid w:val="00062E2F"/>
    <w:rsid w:val="00063713"/>
    <w:rsid w:val="0006410D"/>
    <w:rsid w:val="00071A31"/>
    <w:rsid w:val="000726CD"/>
    <w:rsid w:val="00073237"/>
    <w:rsid w:val="000775E8"/>
    <w:rsid w:val="00096A9B"/>
    <w:rsid w:val="000A0482"/>
    <w:rsid w:val="000A6D1A"/>
    <w:rsid w:val="000A6D62"/>
    <w:rsid w:val="000B30DB"/>
    <w:rsid w:val="000B5982"/>
    <w:rsid w:val="000C5AA4"/>
    <w:rsid w:val="000E198F"/>
    <w:rsid w:val="000E5124"/>
    <w:rsid w:val="000F00B1"/>
    <w:rsid w:val="000F1D18"/>
    <w:rsid w:val="000F3003"/>
    <w:rsid w:val="000F696F"/>
    <w:rsid w:val="0010662F"/>
    <w:rsid w:val="0010767E"/>
    <w:rsid w:val="00110515"/>
    <w:rsid w:val="0012184C"/>
    <w:rsid w:val="00121D99"/>
    <w:rsid w:val="0012365B"/>
    <w:rsid w:val="00124253"/>
    <w:rsid w:val="00125C9D"/>
    <w:rsid w:val="00130585"/>
    <w:rsid w:val="00132767"/>
    <w:rsid w:val="001360F9"/>
    <w:rsid w:val="00143920"/>
    <w:rsid w:val="001469D9"/>
    <w:rsid w:val="00155337"/>
    <w:rsid w:val="00155DA1"/>
    <w:rsid w:val="00163008"/>
    <w:rsid w:val="00163331"/>
    <w:rsid w:val="00172AE0"/>
    <w:rsid w:val="00173F9D"/>
    <w:rsid w:val="0017580D"/>
    <w:rsid w:val="00176179"/>
    <w:rsid w:val="001763CD"/>
    <w:rsid w:val="00181229"/>
    <w:rsid w:val="001824F7"/>
    <w:rsid w:val="00183D2D"/>
    <w:rsid w:val="00187F71"/>
    <w:rsid w:val="00187FED"/>
    <w:rsid w:val="00191549"/>
    <w:rsid w:val="00196698"/>
    <w:rsid w:val="00197C69"/>
    <w:rsid w:val="001A3AE2"/>
    <w:rsid w:val="001B0468"/>
    <w:rsid w:val="001B10B9"/>
    <w:rsid w:val="001B135B"/>
    <w:rsid w:val="001B24F4"/>
    <w:rsid w:val="001B463F"/>
    <w:rsid w:val="001C3F08"/>
    <w:rsid w:val="001C4660"/>
    <w:rsid w:val="001C5ABA"/>
    <w:rsid w:val="001D1C64"/>
    <w:rsid w:val="001D6211"/>
    <w:rsid w:val="001E179F"/>
    <w:rsid w:val="001E2A8D"/>
    <w:rsid w:val="001E40DC"/>
    <w:rsid w:val="001E57D8"/>
    <w:rsid w:val="001F097B"/>
    <w:rsid w:val="001F29C2"/>
    <w:rsid w:val="001F48D5"/>
    <w:rsid w:val="001F6B33"/>
    <w:rsid w:val="00201EF4"/>
    <w:rsid w:val="0020659E"/>
    <w:rsid w:val="00207EF5"/>
    <w:rsid w:val="00212AA6"/>
    <w:rsid w:val="00213A65"/>
    <w:rsid w:val="00215649"/>
    <w:rsid w:val="00241E2F"/>
    <w:rsid w:val="00242043"/>
    <w:rsid w:val="00246C78"/>
    <w:rsid w:val="00250732"/>
    <w:rsid w:val="00252D0D"/>
    <w:rsid w:val="00256D8E"/>
    <w:rsid w:val="00267111"/>
    <w:rsid w:val="00272657"/>
    <w:rsid w:val="00275EAE"/>
    <w:rsid w:val="002850B1"/>
    <w:rsid w:val="00292A7A"/>
    <w:rsid w:val="0029363E"/>
    <w:rsid w:val="00295727"/>
    <w:rsid w:val="002A05EE"/>
    <w:rsid w:val="002A2A6D"/>
    <w:rsid w:val="002A6006"/>
    <w:rsid w:val="002A6AF7"/>
    <w:rsid w:val="002B556F"/>
    <w:rsid w:val="002C3E43"/>
    <w:rsid w:val="002C4955"/>
    <w:rsid w:val="002C5B9A"/>
    <w:rsid w:val="002D2F1C"/>
    <w:rsid w:val="002D39C0"/>
    <w:rsid w:val="002E0D2F"/>
    <w:rsid w:val="002E1931"/>
    <w:rsid w:val="002E1D29"/>
    <w:rsid w:val="002F6347"/>
    <w:rsid w:val="0030075B"/>
    <w:rsid w:val="003035AF"/>
    <w:rsid w:val="00305AB2"/>
    <w:rsid w:val="00312B90"/>
    <w:rsid w:val="003130A0"/>
    <w:rsid w:val="0031786A"/>
    <w:rsid w:val="0032437A"/>
    <w:rsid w:val="0032461B"/>
    <w:rsid w:val="00327135"/>
    <w:rsid w:val="00327865"/>
    <w:rsid w:val="00335717"/>
    <w:rsid w:val="0034451E"/>
    <w:rsid w:val="003501BD"/>
    <w:rsid w:val="003515E9"/>
    <w:rsid w:val="00365FA6"/>
    <w:rsid w:val="00372242"/>
    <w:rsid w:val="003761CB"/>
    <w:rsid w:val="00380525"/>
    <w:rsid w:val="00386A35"/>
    <w:rsid w:val="00387AFB"/>
    <w:rsid w:val="00394884"/>
    <w:rsid w:val="003A0D9B"/>
    <w:rsid w:val="003A1689"/>
    <w:rsid w:val="003A3D42"/>
    <w:rsid w:val="003A5760"/>
    <w:rsid w:val="003A699A"/>
    <w:rsid w:val="003A7273"/>
    <w:rsid w:val="003B05C9"/>
    <w:rsid w:val="003B0E6A"/>
    <w:rsid w:val="003B149A"/>
    <w:rsid w:val="003B6677"/>
    <w:rsid w:val="003B71A8"/>
    <w:rsid w:val="003C0D77"/>
    <w:rsid w:val="003C16CF"/>
    <w:rsid w:val="003C348C"/>
    <w:rsid w:val="003C4EE6"/>
    <w:rsid w:val="003D011F"/>
    <w:rsid w:val="003D2D70"/>
    <w:rsid w:val="003D7FFE"/>
    <w:rsid w:val="003E7E64"/>
    <w:rsid w:val="003F0F18"/>
    <w:rsid w:val="00406318"/>
    <w:rsid w:val="00406473"/>
    <w:rsid w:val="0040662E"/>
    <w:rsid w:val="004111AF"/>
    <w:rsid w:val="004222F4"/>
    <w:rsid w:val="00422968"/>
    <w:rsid w:val="00432CF8"/>
    <w:rsid w:val="00435501"/>
    <w:rsid w:val="004517D9"/>
    <w:rsid w:val="004642A2"/>
    <w:rsid w:val="004653C7"/>
    <w:rsid w:val="00473EB5"/>
    <w:rsid w:val="00473EDA"/>
    <w:rsid w:val="0048014F"/>
    <w:rsid w:val="00483081"/>
    <w:rsid w:val="00483FF3"/>
    <w:rsid w:val="00486DAD"/>
    <w:rsid w:val="00487218"/>
    <w:rsid w:val="004906F7"/>
    <w:rsid w:val="0049205F"/>
    <w:rsid w:val="00493BBF"/>
    <w:rsid w:val="0049470B"/>
    <w:rsid w:val="004A3F53"/>
    <w:rsid w:val="004B168B"/>
    <w:rsid w:val="004B4527"/>
    <w:rsid w:val="004B4DCE"/>
    <w:rsid w:val="004B564B"/>
    <w:rsid w:val="004C063F"/>
    <w:rsid w:val="004E37D1"/>
    <w:rsid w:val="004F708E"/>
    <w:rsid w:val="0050215D"/>
    <w:rsid w:val="005070AF"/>
    <w:rsid w:val="00515265"/>
    <w:rsid w:val="00524040"/>
    <w:rsid w:val="005262A0"/>
    <w:rsid w:val="00531914"/>
    <w:rsid w:val="0053469F"/>
    <w:rsid w:val="005371FB"/>
    <w:rsid w:val="00552CF2"/>
    <w:rsid w:val="005564A1"/>
    <w:rsid w:val="00557FA7"/>
    <w:rsid w:val="00562EE7"/>
    <w:rsid w:val="00563B8D"/>
    <w:rsid w:val="00565824"/>
    <w:rsid w:val="005669BE"/>
    <w:rsid w:val="0057329C"/>
    <w:rsid w:val="005749F5"/>
    <w:rsid w:val="005902DA"/>
    <w:rsid w:val="005A1E88"/>
    <w:rsid w:val="005A325E"/>
    <w:rsid w:val="005B3707"/>
    <w:rsid w:val="005B4297"/>
    <w:rsid w:val="005B6197"/>
    <w:rsid w:val="005B655F"/>
    <w:rsid w:val="005C0E2B"/>
    <w:rsid w:val="005C6D4A"/>
    <w:rsid w:val="005D3525"/>
    <w:rsid w:val="005D6893"/>
    <w:rsid w:val="005E0036"/>
    <w:rsid w:val="005E275D"/>
    <w:rsid w:val="005E4375"/>
    <w:rsid w:val="00600253"/>
    <w:rsid w:val="00600840"/>
    <w:rsid w:val="00621845"/>
    <w:rsid w:val="00622BE7"/>
    <w:rsid w:val="00624A3E"/>
    <w:rsid w:val="006412F6"/>
    <w:rsid w:val="00644C1D"/>
    <w:rsid w:val="00653D2D"/>
    <w:rsid w:val="0065484F"/>
    <w:rsid w:val="00654A35"/>
    <w:rsid w:val="00654E7E"/>
    <w:rsid w:val="00656492"/>
    <w:rsid w:val="00662AF5"/>
    <w:rsid w:val="00665C6F"/>
    <w:rsid w:val="00672672"/>
    <w:rsid w:val="00672A94"/>
    <w:rsid w:val="00673304"/>
    <w:rsid w:val="006753CD"/>
    <w:rsid w:val="0068027C"/>
    <w:rsid w:val="006812DB"/>
    <w:rsid w:val="006827AA"/>
    <w:rsid w:val="00685610"/>
    <w:rsid w:val="006873B8"/>
    <w:rsid w:val="006A0457"/>
    <w:rsid w:val="006A0CD9"/>
    <w:rsid w:val="006A4602"/>
    <w:rsid w:val="006A7C47"/>
    <w:rsid w:val="006B3E99"/>
    <w:rsid w:val="006B79F5"/>
    <w:rsid w:val="006C19AC"/>
    <w:rsid w:val="006C4196"/>
    <w:rsid w:val="006C759E"/>
    <w:rsid w:val="006D15EA"/>
    <w:rsid w:val="006E0704"/>
    <w:rsid w:val="006E258F"/>
    <w:rsid w:val="006E52AA"/>
    <w:rsid w:val="006F0DCC"/>
    <w:rsid w:val="006F12E0"/>
    <w:rsid w:val="007134E9"/>
    <w:rsid w:val="0071738E"/>
    <w:rsid w:val="0072340F"/>
    <w:rsid w:val="00725F95"/>
    <w:rsid w:val="00731526"/>
    <w:rsid w:val="007328EC"/>
    <w:rsid w:val="00733197"/>
    <w:rsid w:val="00736790"/>
    <w:rsid w:val="007377C0"/>
    <w:rsid w:val="00747A88"/>
    <w:rsid w:val="007611C8"/>
    <w:rsid w:val="00762F9F"/>
    <w:rsid w:val="00764917"/>
    <w:rsid w:val="00764EE3"/>
    <w:rsid w:val="007663AC"/>
    <w:rsid w:val="007714DF"/>
    <w:rsid w:val="007758CC"/>
    <w:rsid w:val="00781621"/>
    <w:rsid w:val="00783275"/>
    <w:rsid w:val="007901A3"/>
    <w:rsid w:val="0079348A"/>
    <w:rsid w:val="00795229"/>
    <w:rsid w:val="007960A3"/>
    <w:rsid w:val="00796831"/>
    <w:rsid w:val="007A075F"/>
    <w:rsid w:val="007A3B2D"/>
    <w:rsid w:val="007C36D9"/>
    <w:rsid w:val="007C62B8"/>
    <w:rsid w:val="007C6840"/>
    <w:rsid w:val="007C7A99"/>
    <w:rsid w:val="007D5B6B"/>
    <w:rsid w:val="007E2841"/>
    <w:rsid w:val="007E3259"/>
    <w:rsid w:val="007F3246"/>
    <w:rsid w:val="008005B5"/>
    <w:rsid w:val="00804DDD"/>
    <w:rsid w:val="00816240"/>
    <w:rsid w:val="00820C48"/>
    <w:rsid w:val="008272E6"/>
    <w:rsid w:val="008351D5"/>
    <w:rsid w:val="00852661"/>
    <w:rsid w:val="0085590D"/>
    <w:rsid w:val="00860B37"/>
    <w:rsid w:val="00866E6A"/>
    <w:rsid w:val="008708E1"/>
    <w:rsid w:val="008767DD"/>
    <w:rsid w:val="00881696"/>
    <w:rsid w:val="00895983"/>
    <w:rsid w:val="0089646D"/>
    <w:rsid w:val="008A5563"/>
    <w:rsid w:val="008A75FA"/>
    <w:rsid w:val="008B37FA"/>
    <w:rsid w:val="008B79B7"/>
    <w:rsid w:val="008C2F44"/>
    <w:rsid w:val="008D4080"/>
    <w:rsid w:val="008E0EBE"/>
    <w:rsid w:val="008E3FE5"/>
    <w:rsid w:val="008E4C9A"/>
    <w:rsid w:val="008F0FE3"/>
    <w:rsid w:val="008F3558"/>
    <w:rsid w:val="008F36CB"/>
    <w:rsid w:val="008F4B48"/>
    <w:rsid w:val="00903E4B"/>
    <w:rsid w:val="00906953"/>
    <w:rsid w:val="009121B4"/>
    <w:rsid w:val="009212EA"/>
    <w:rsid w:val="00923A2A"/>
    <w:rsid w:val="009268E2"/>
    <w:rsid w:val="009434CC"/>
    <w:rsid w:val="009436DA"/>
    <w:rsid w:val="009465F2"/>
    <w:rsid w:val="00947EA2"/>
    <w:rsid w:val="0095382D"/>
    <w:rsid w:val="009558DF"/>
    <w:rsid w:val="00957858"/>
    <w:rsid w:val="009642AF"/>
    <w:rsid w:val="00972095"/>
    <w:rsid w:val="009932C1"/>
    <w:rsid w:val="009A301B"/>
    <w:rsid w:val="009A6A52"/>
    <w:rsid w:val="009A6D39"/>
    <w:rsid w:val="009A756D"/>
    <w:rsid w:val="009A7643"/>
    <w:rsid w:val="009B09C1"/>
    <w:rsid w:val="009B4A24"/>
    <w:rsid w:val="009C4FBA"/>
    <w:rsid w:val="009C6B2C"/>
    <w:rsid w:val="009C7E56"/>
    <w:rsid w:val="009D44F8"/>
    <w:rsid w:val="009D53B0"/>
    <w:rsid w:val="009E0C8F"/>
    <w:rsid w:val="009E0CEB"/>
    <w:rsid w:val="009E5D9A"/>
    <w:rsid w:val="009E76CE"/>
    <w:rsid w:val="009F60A1"/>
    <w:rsid w:val="00A0161E"/>
    <w:rsid w:val="00A02A42"/>
    <w:rsid w:val="00A04D87"/>
    <w:rsid w:val="00A06726"/>
    <w:rsid w:val="00A1346F"/>
    <w:rsid w:val="00A141A9"/>
    <w:rsid w:val="00A273AD"/>
    <w:rsid w:val="00A27612"/>
    <w:rsid w:val="00A36D9F"/>
    <w:rsid w:val="00A42422"/>
    <w:rsid w:val="00A4316F"/>
    <w:rsid w:val="00A50085"/>
    <w:rsid w:val="00A50959"/>
    <w:rsid w:val="00A51F06"/>
    <w:rsid w:val="00A53F5F"/>
    <w:rsid w:val="00A5739A"/>
    <w:rsid w:val="00A57F9F"/>
    <w:rsid w:val="00A617AB"/>
    <w:rsid w:val="00A6717C"/>
    <w:rsid w:val="00A67FDF"/>
    <w:rsid w:val="00A800DC"/>
    <w:rsid w:val="00A80435"/>
    <w:rsid w:val="00A866C9"/>
    <w:rsid w:val="00A87072"/>
    <w:rsid w:val="00A9513A"/>
    <w:rsid w:val="00AA06F3"/>
    <w:rsid w:val="00AA3B85"/>
    <w:rsid w:val="00AA5BF9"/>
    <w:rsid w:val="00AB4088"/>
    <w:rsid w:val="00AC4BBB"/>
    <w:rsid w:val="00AD02FF"/>
    <w:rsid w:val="00AD21D6"/>
    <w:rsid w:val="00AE23D8"/>
    <w:rsid w:val="00AF06A5"/>
    <w:rsid w:val="00B00DDE"/>
    <w:rsid w:val="00B01BDF"/>
    <w:rsid w:val="00B02427"/>
    <w:rsid w:val="00B02B12"/>
    <w:rsid w:val="00B03F10"/>
    <w:rsid w:val="00B117BF"/>
    <w:rsid w:val="00B136C1"/>
    <w:rsid w:val="00B25AD2"/>
    <w:rsid w:val="00B27FB1"/>
    <w:rsid w:val="00B30C4D"/>
    <w:rsid w:val="00B31B03"/>
    <w:rsid w:val="00B31E64"/>
    <w:rsid w:val="00B406BA"/>
    <w:rsid w:val="00B42BCB"/>
    <w:rsid w:val="00B42D6C"/>
    <w:rsid w:val="00B43B5D"/>
    <w:rsid w:val="00B4598B"/>
    <w:rsid w:val="00B5212A"/>
    <w:rsid w:val="00B52B26"/>
    <w:rsid w:val="00B55CD8"/>
    <w:rsid w:val="00B64098"/>
    <w:rsid w:val="00B649D6"/>
    <w:rsid w:val="00B70E92"/>
    <w:rsid w:val="00B7470E"/>
    <w:rsid w:val="00B80FFF"/>
    <w:rsid w:val="00B86E21"/>
    <w:rsid w:val="00B91F15"/>
    <w:rsid w:val="00B91F30"/>
    <w:rsid w:val="00BB00F2"/>
    <w:rsid w:val="00BB45E7"/>
    <w:rsid w:val="00BC1E1F"/>
    <w:rsid w:val="00BC7051"/>
    <w:rsid w:val="00BD026A"/>
    <w:rsid w:val="00BD6EDC"/>
    <w:rsid w:val="00BE2082"/>
    <w:rsid w:val="00C01A05"/>
    <w:rsid w:val="00C026B4"/>
    <w:rsid w:val="00C02791"/>
    <w:rsid w:val="00C02AF7"/>
    <w:rsid w:val="00C04D6A"/>
    <w:rsid w:val="00C06064"/>
    <w:rsid w:val="00C11BBD"/>
    <w:rsid w:val="00C16B59"/>
    <w:rsid w:val="00C17BF0"/>
    <w:rsid w:val="00C20E09"/>
    <w:rsid w:val="00C210CF"/>
    <w:rsid w:val="00C328C3"/>
    <w:rsid w:val="00C33511"/>
    <w:rsid w:val="00C33CFC"/>
    <w:rsid w:val="00C3504E"/>
    <w:rsid w:val="00C43B06"/>
    <w:rsid w:val="00C51EB9"/>
    <w:rsid w:val="00C559F6"/>
    <w:rsid w:val="00C56D45"/>
    <w:rsid w:val="00C57A6C"/>
    <w:rsid w:val="00C703CC"/>
    <w:rsid w:val="00C72D71"/>
    <w:rsid w:val="00C75EDB"/>
    <w:rsid w:val="00C764F8"/>
    <w:rsid w:val="00C83289"/>
    <w:rsid w:val="00C91BFC"/>
    <w:rsid w:val="00CA460D"/>
    <w:rsid w:val="00CB0F1E"/>
    <w:rsid w:val="00CB28CE"/>
    <w:rsid w:val="00CC02F7"/>
    <w:rsid w:val="00CC4E52"/>
    <w:rsid w:val="00CC7F4D"/>
    <w:rsid w:val="00CD1D72"/>
    <w:rsid w:val="00CD49DF"/>
    <w:rsid w:val="00CE1531"/>
    <w:rsid w:val="00CE3A50"/>
    <w:rsid w:val="00CE4AC2"/>
    <w:rsid w:val="00CE5148"/>
    <w:rsid w:val="00CF5178"/>
    <w:rsid w:val="00CF626C"/>
    <w:rsid w:val="00D00773"/>
    <w:rsid w:val="00D079F9"/>
    <w:rsid w:val="00D1705D"/>
    <w:rsid w:val="00D23810"/>
    <w:rsid w:val="00D24024"/>
    <w:rsid w:val="00D340F6"/>
    <w:rsid w:val="00D407FA"/>
    <w:rsid w:val="00D44653"/>
    <w:rsid w:val="00D524D9"/>
    <w:rsid w:val="00D53953"/>
    <w:rsid w:val="00D83B25"/>
    <w:rsid w:val="00D841ED"/>
    <w:rsid w:val="00D857EB"/>
    <w:rsid w:val="00D90C89"/>
    <w:rsid w:val="00D92F15"/>
    <w:rsid w:val="00DA0F57"/>
    <w:rsid w:val="00DA1403"/>
    <w:rsid w:val="00DA20C0"/>
    <w:rsid w:val="00DA292A"/>
    <w:rsid w:val="00DA2AAD"/>
    <w:rsid w:val="00DB13BF"/>
    <w:rsid w:val="00DB2DE7"/>
    <w:rsid w:val="00DB6A48"/>
    <w:rsid w:val="00DB7C60"/>
    <w:rsid w:val="00DC1C4C"/>
    <w:rsid w:val="00DC3382"/>
    <w:rsid w:val="00DC3A7A"/>
    <w:rsid w:val="00DC56E2"/>
    <w:rsid w:val="00DC605C"/>
    <w:rsid w:val="00DD0DC5"/>
    <w:rsid w:val="00DD7D57"/>
    <w:rsid w:val="00DD7E28"/>
    <w:rsid w:val="00DE06E7"/>
    <w:rsid w:val="00DE078C"/>
    <w:rsid w:val="00DE2227"/>
    <w:rsid w:val="00DE7FDD"/>
    <w:rsid w:val="00DF611E"/>
    <w:rsid w:val="00E208E2"/>
    <w:rsid w:val="00E270ED"/>
    <w:rsid w:val="00E31BF7"/>
    <w:rsid w:val="00E369D4"/>
    <w:rsid w:val="00E37771"/>
    <w:rsid w:val="00E420EE"/>
    <w:rsid w:val="00E45AA6"/>
    <w:rsid w:val="00E511AE"/>
    <w:rsid w:val="00E5199E"/>
    <w:rsid w:val="00E51AB3"/>
    <w:rsid w:val="00E5337B"/>
    <w:rsid w:val="00E53F7F"/>
    <w:rsid w:val="00E55769"/>
    <w:rsid w:val="00E57937"/>
    <w:rsid w:val="00E57A40"/>
    <w:rsid w:val="00E82869"/>
    <w:rsid w:val="00E850DC"/>
    <w:rsid w:val="00E9238B"/>
    <w:rsid w:val="00E93C31"/>
    <w:rsid w:val="00EA0324"/>
    <w:rsid w:val="00EA3941"/>
    <w:rsid w:val="00EA4F53"/>
    <w:rsid w:val="00EA6C64"/>
    <w:rsid w:val="00EA7226"/>
    <w:rsid w:val="00EC483B"/>
    <w:rsid w:val="00EC5060"/>
    <w:rsid w:val="00EC73D7"/>
    <w:rsid w:val="00ED0335"/>
    <w:rsid w:val="00ED6248"/>
    <w:rsid w:val="00ED70B3"/>
    <w:rsid w:val="00EE771A"/>
    <w:rsid w:val="00EF2923"/>
    <w:rsid w:val="00EF31DD"/>
    <w:rsid w:val="00F00F09"/>
    <w:rsid w:val="00F02EEF"/>
    <w:rsid w:val="00F10E2D"/>
    <w:rsid w:val="00F11627"/>
    <w:rsid w:val="00F15E45"/>
    <w:rsid w:val="00F1665A"/>
    <w:rsid w:val="00F2037C"/>
    <w:rsid w:val="00F20734"/>
    <w:rsid w:val="00F25D35"/>
    <w:rsid w:val="00F30FA3"/>
    <w:rsid w:val="00F324EA"/>
    <w:rsid w:val="00F40585"/>
    <w:rsid w:val="00F41593"/>
    <w:rsid w:val="00F4667A"/>
    <w:rsid w:val="00F4679F"/>
    <w:rsid w:val="00F5105F"/>
    <w:rsid w:val="00F51F5C"/>
    <w:rsid w:val="00F567DA"/>
    <w:rsid w:val="00F663FC"/>
    <w:rsid w:val="00F825C2"/>
    <w:rsid w:val="00F87F21"/>
    <w:rsid w:val="00F929D1"/>
    <w:rsid w:val="00F9583F"/>
    <w:rsid w:val="00F964DE"/>
    <w:rsid w:val="00F96748"/>
    <w:rsid w:val="00FA337D"/>
    <w:rsid w:val="00FA58D5"/>
    <w:rsid w:val="00FA62E6"/>
    <w:rsid w:val="00FC35AA"/>
    <w:rsid w:val="00FC4DF2"/>
    <w:rsid w:val="00FD2B67"/>
    <w:rsid w:val="00FD2DDB"/>
    <w:rsid w:val="00FE1591"/>
    <w:rsid w:val="00FE35A0"/>
    <w:rsid w:val="00FF04D4"/>
    <w:rsid w:val="00FF3081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5F4F48A7-7BE8-46CD-ADDB-AA911A75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link w:val="PargrafodaListaChar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Refdecomentrio">
    <w:name w:val="annotation reference"/>
    <w:rsid w:val="007C36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7C36D9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7C36D9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C36D9"/>
    <w:rPr>
      <w:b/>
    </w:rPr>
  </w:style>
  <w:style w:type="character" w:customStyle="1" w:styleId="AssuntodocomentrioChar">
    <w:name w:val="Assunto do comentário Char"/>
    <w:link w:val="Assuntodocomentrio"/>
    <w:rsid w:val="007C36D9"/>
    <w:rPr>
      <w:rFonts w:ascii="Arial" w:hAnsi="Arial"/>
      <w:b/>
      <w:bCs/>
    </w:rPr>
  </w:style>
  <w:style w:type="character" w:styleId="nfase">
    <w:name w:val="Emphasis"/>
    <w:qFormat/>
    <w:rsid w:val="00AA3B85"/>
    <w:rPr>
      <w:i/>
      <w:iCs/>
    </w:rPr>
  </w:style>
  <w:style w:type="paragraph" w:styleId="Recuodecorpodetexto2">
    <w:name w:val="Body Text Indent 2"/>
    <w:basedOn w:val="Normal"/>
    <w:link w:val="Recuodecorpodetexto2Char"/>
    <w:rsid w:val="00804DDD"/>
    <w:pPr>
      <w:suppressAutoHyphens/>
      <w:ind w:firstLine="1418"/>
    </w:pPr>
    <w:rPr>
      <w:bCs w:val="0"/>
      <w:lang w:eastAsia="ar-SA"/>
    </w:rPr>
  </w:style>
  <w:style w:type="character" w:customStyle="1" w:styleId="Recuodecorpodetexto2Char">
    <w:name w:val="Recuo de corpo de texto 2 Char"/>
    <w:link w:val="Recuodecorpodetexto2"/>
    <w:rsid w:val="00804DDD"/>
    <w:rPr>
      <w:rFonts w:ascii="Arial" w:hAnsi="Arial"/>
      <w:sz w:val="22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804DDD"/>
    <w:rPr>
      <w:rFonts w:ascii="Arial" w:hAnsi="Arial"/>
      <w:bCs/>
      <w:sz w:val="22"/>
    </w:rPr>
  </w:style>
  <w:style w:type="paragraph" w:customStyle="1" w:styleId="Ajtex">
    <w:name w:val="Aj_tex"/>
    <w:basedOn w:val="Normal"/>
    <w:rsid w:val="00804DDD"/>
    <w:pPr>
      <w:widowControl w:val="0"/>
      <w:suppressAutoHyphens/>
      <w:spacing w:after="120"/>
    </w:pPr>
    <w:rPr>
      <w:rFonts w:eastAsia="Arial Unicode MS"/>
      <w:bCs w:val="0"/>
      <w:kern w:val="1"/>
      <w:szCs w:val="24"/>
      <w:lang w:eastAsia="ar-SA"/>
    </w:rPr>
  </w:style>
  <w:style w:type="character" w:styleId="Forte">
    <w:name w:val="Strong"/>
    <w:uiPriority w:val="22"/>
    <w:qFormat/>
    <w:rsid w:val="00DA20C0"/>
    <w:rPr>
      <w:b/>
      <w:bCs/>
    </w:rPr>
  </w:style>
  <w:style w:type="character" w:styleId="Hyperlink">
    <w:name w:val="Hyperlink"/>
    <w:uiPriority w:val="99"/>
    <w:unhideWhenUsed/>
    <w:rsid w:val="00DA20C0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663AC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E80F-E10C-4250-8E91-0D38C016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001 : ATENDIMENTO A SOLICITAÇÕES DE INTERVENÇÃO DA OUVIDORIA</vt:lpstr>
    </vt:vector>
  </TitlesOfParts>
  <Company>ECT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001 : ATENDIMENTO A SOLICITAÇÕES DE INTERVENÇÃO DA OUVIDORIA</dc:title>
  <dc:subject/>
  <dc:creator>DENCO</dc:creator>
  <cp:keywords/>
  <dc:description/>
  <cp:lastModifiedBy>Daniel de Oliveira dos Santos</cp:lastModifiedBy>
  <cp:revision>2</cp:revision>
  <cp:lastPrinted>2014-06-10T13:45:00Z</cp:lastPrinted>
  <dcterms:created xsi:type="dcterms:W3CDTF">2025-12-30T13:48:00Z</dcterms:created>
  <dcterms:modified xsi:type="dcterms:W3CDTF">2025-12-30T13:48:00Z</dcterms:modified>
</cp:coreProperties>
</file>