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A3" w:rsidRPr="00326A08" w:rsidRDefault="002A31A3" w:rsidP="002A31A3">
      <w:pPr>
        <w:spacing w:line="259" w:lineRule="auto"/>
        <w:jc w:val="right"/>
        <w:rPr>
          <w:b/>
        </w:rPr>
      </w:pPr>
      <w:r>
        <w:rPr>
          <w:b/>
        </w:rPr>
        <w:t xml:space="preserve">ANEXO </w:t>
      </w:r>
      <w:r w:rsidR="00A004FA">
        <w:rPr>
          <w:b/>
        </w:rPr>
        <w:t>1</w:t>
      </w:r>
    </w:p>
    <w:p w:rsidR="002A31A3" w:rsidRDefault="002A31A3" w:rsidP="002A31A3">
      <w:pPr>
        <w:spacing w:line="259" w:lineRule="auto"/>
        <w:jc w:val="center"/>
      </w:pPr>
    </w:p>
    <w:p w:rsidR="002A31A3" w:rsidRDefault="002A31A3" w:rsidP="002A31A3">
      <w:pPr>
        <w:spacing w:line="259" w:lineRule="auto"/>
        <w:jc w:val="center"/>
      </w:pPr>
    </w:p>
    <w:p w:rsidR="002A31A3" w:rsidRPr="00C9368C" w:rsidRDefault="002A31A3" w:rsidP="002A31A3">
      <w:pPr>
        <w:spacing w:line="259" w:lineRule="auto"/>
        <w:jc w:val="center"/>
        <w:rPr>
          <w:b/>
        </w:rPr>
      </w:pPr>
      <w:r w:rsidRPr="00C9368C">
        <w:rPr>
          <w:b/>
        </w:rPr>
        <w:t>ATIVIDADES ECONÔMICAS</w:t>
      </w:r>
    </w:p>
    <w:p w:rsidR="002A31A3" w:rsidRDefault="002A31A3" w:rsidP="002A31A3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6943"/>
      </w:tblGrid>
      <w:tr w:rsidR="002A31A3" w:rsidRPr="00C9368C" w:rsidTr="00AF546A">
        <w:trPr>
          <w:jc w:val="center"/>
        </w:trPr>
        <w:tc>
          <w:tcPr>
            <w:tcW w:w="8931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1A3" w:rsidRPr="00C9368C" w:rsidRDefault="002A31A3" w:rsidP="005443E7">
            <w:pPr>
              <w:jc w:val="center"/>
              <w:rPr>
                <w:rFonts w:cs="Arial"/>
                <w:b/>
                <w:color w:val="162937"/>
                <w:sz w:val="22"/>
                <w:szCs w:val="22"/>
              </w:rPr>
            </w:pPr>
            <w:r w:rsidRPr="00C9368C">
              <w:rPr>
                <w:b/>
                <w:color w:val="000000"/>
                <w:sz w:val="22"/>
                <w:szCs w:val="22"/>
              </w:rPr>
              <w:t xml:space="preserve">GRUPO 1 - ATIVIDADES ECONÔMICAS </w:t>
            </w:r>
            <w:r w:rsidRPr="00C9368C">
              <w:rPr>
                <w:b/>
                <w:sz w:val="22"/>
                <w:szCs w:val="22"/>
              </w:rPr>
              <w:t>COMPATÍVEIS</w:t>
            </w:r>
          </w:p>
        </w:tc>
      </w:tr>
      <w:tr w:rsidR="002A31A3" w:rsidRPr="0036517E" w:rsidTr="00AF546A">
        <w:trPr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31A3" w:rsidRPr="0036517E" w:rsidRDefault="002A31A3" w:rsidP="005443E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6517E">
              <w:rPr>
                <w:b/>
                <w:color w:val="FFFFFF"/>
                <w:sz w:val="22"/>
                <w:szCs w:val="22"/>
              </w:rPr>
              <w:t>CÓDIGO CNAE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31A3" w:rsidRPr="0036517E" w:rsidRDefault="002A31A3" w:rsidP="005443E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36517E">
              <w:rPr>
                <w:b/>
                <w:color w:val="FFFFFF"/>
                <w:sz w:val="22"/>
                <w:szCs w:val="22"/>
              </w:rPr>
              <w:t>DESCRIÇÃO DA ATIVIDADE ECONÔMICA</w:t>
            </w:r>
          </w:p>
        </w:tc>
      </w:tr>
      <w:tr w:rsidR="002A31A3" w:rsidTr="00AF546A">
        <w:trPr>
          <w:trHeight w:val="300"/>
          <w:jc w:val="center"/>
        </w:trPr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1A3" w:rsidRPr="00AF546A" w:rsidRDefault="002A31A3" w:rsidP="005443E7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8299-7/06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1A3" w:rsidRPr="00AF546A" w:rsidRDefault="002A31A3" w:rsidP="005443E7">
            <w:pPr>
              <w:jc w:val="both"/>
              <w:rPr>
                <w:rFonts w:eastAsia="Arial" w:cs="Arial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Casas lotéricas</w:t>
            </w:r>
          </w:p>
        </w:tc>
      </w:tr>
      <w:tr w:rsidR="002A31A3" w:rsidTr="00AF546A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1A3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  <w:highlight w:val="yellow"/>
              </w:rPr>
            </w:pPr>
          </w:p>
          <w:p w:rsidR="00F86494" w:rsidRPr="74590A99" w:rsidRDefault="00F86494" w:rsidP="005443E7">
            <w:pPr>
              <w:jc w:val="center"/>
              <w:rPr>
                <w:rFonts w:cs="Arial"/>
                <w:color w:val="162937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31A3" w:rsidRPr="74590A99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  <w:highlight w:val="yellow"/>
              </w:rPr>
            </w:pPr>
          </w:p>
        </w:tc>
      </w:tr>
    </w:tbl>
    <w:p w:rsidR="002A31A3" w:rsidRPr="003C2C7E" w:rsidRDefault="002A31A3" w:rsidP="002A31A3">
      <w:pPr>
        <w:rPr>
          <w:rFonts w:ascii="Times New Roman" w:hAnsi="Times New Roman"/>
          <w:vanish/>
          <w:szCs w:val="24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6950"/>
      </w:tblGrid>
      <w:tr w:rsidR="002A31A3" w:rsidRPr="00C90DBE" w:rsidTr="002A31A3">
        <w:trPr>
          <w:trHeight w:val="315"/>
          <w:jc w:val="center"/>
        </w:trPr>
        <w:tc>
          <w:tcPr>
            <w:tcW w:w="8936" w:type="dxa"/>
            <w:gridSpan w:val="2"/>
            <w:shd w:val="clear" w:color="auto" w:fill="auto"/>
            <w:vAlign w:val="center"/>
          </w:tcPr>
          <w:p w:rsidR="002A31A3" w:rsidRPr="00C90DBE" w:rsidRDefault="002A31A3" w:rsidP="005443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0DBE">
              <w:rPr>
                <w:b/>
                <w:color w:val="000000"/>
                <w:sz w:val="22"/>
                <w:szCs w:val="22"/>
              </w:rPr>
              <w:t>GRUPO 2 - ATIVIDADES ECONÔMICAS INCOMPATÍVEIS</w:t>
            </w:r>
          </w:p>
        </w:tc>
      </w:tr>
      <w:tr w:rsidR="002A31A3" w:rsidRPr="00C90DBE" w:rsidTr="002A31A3">
        <w:trPr>
          <w:trHeight w:val="308"/>
          <w:jc w:val="center"/>
        </w:trPr>
        <w:tc>
          <w:tcPr>
            <w:tcW w:w="1986" w:type="dxa"/>
            <w:shd w:val="clear" w:color="auto" w:fill="1F4E79" w:themeFill="accent1" w:themeFillShade="80"/>
            <w:vAlign w:val="center"/>
          </w:tcPr>
          <w:p w:rsidR="002A31A3" w:rsidRPr="00C90DBE" w:rsidRDefault="002A31A3" w:rsidP="005443E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90DBE">
              <w:rPr>
                <w:b/>
                <w:color w:val="FFFFFF"/>
                <w:sz w:val="22"/>
                <w:szCs w:val="22"/>
              </w:rPr>
              <w:t>CÓDIGO CNAE</w:t>
            </w:r>
          </w:p>
        </w:tc>
        <w:tc>
          <w:tcPr>
            <w:tcW w:w="6950" w:type="dxa"/>
            <w:shd w:val="clear" w:color="auto" w:fill="1F4E79" w:themeFill="accent1" w:themeFillShade="80"/>
            <w:vAlign w:val="center"/>
          </w:tcPr>
          <w:p w:rsidR="002A31A3" w:rsidRPr="00C90DBE" w:rsidRDefault="002A31A3" w:rsidP="005443E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90DBE">
              <w:rPr>
                <w:b/>
                <w:color w:val="FFFFFF"/>
                <w:sz w:val="22"/>
                <w:szCs w:val="22"/>
              </w:rPr>
              <w:t>DESCRIÇÃO DA ATIVIDADE ECONÔMICA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4911-6/00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ferroviário de carga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4912-4/01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ferroviário de passageiros intermunicipal e interestadual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4912-4/02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ferroviário de passageiros municipal e em região metropolitana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4912-4/03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metroviário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4921-3/01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com itinerário fixo, municipal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4921-3/02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com itinerário fixo, intermunicipal em região metropolitana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4922-1/01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com itinerário fixo, intermunicipal, exceto em região metropolitana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4922-1/02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com itinerário fixo, interestadual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4922-1/03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com itinerário fixo, internacional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4923-0/01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Serviço de táxi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4923-0/02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Serviço de transporte de passageiros - locação de automóveis com motorista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4924-8/00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escolar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4929-9/01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sob regime de fretamento, municipal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4929-9/02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coletivo de passageiros, sob regime de fretamento, intermunicipal, interestadual e internacional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4929-9/03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Organização de excursões em veículos rodoviários próprios municipal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4929-9/04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Organização de excursões em veículos rodoviários próprios intermunicipal, interestadual e internacional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4929-9/99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Outros transportes rodoviários de passageiros não especificados anteriormente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4930-2/01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de carga, exceto produtos perigosos e mudanças, municipal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4930-2/02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de carga, exceto produtos perigosos e mudanças, intermunicipal, interestadual e internacional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4930-2/03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de produtos perigosos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4930-2/04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rodoviário de mudanças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5011-4/01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marítimo de cabotagem de carga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5011-4/02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marítimo de cabotagem de passageiros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5012-2/01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marítimo de longo curso de carga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5012-2/02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marítimo de longo curso de passageiros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5021-1/01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interior de carga municipal, exceto travessia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5021-1/02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interior de carga intermunicipal, interestadual e internacional, exceto travessia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5022-0/01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interior de passageiros em linhas regulares municipal, exceto travessia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5022-0/02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interior de passageiros em linhas regulares intermunicipal, interestadual e internacional, exceto travessia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5030-1/01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Navegação de apoio marítimo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5030-1/02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Navegação de apoio portuário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5030-1/03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Serviço de rebocadores e empurradores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5091-2/01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de travessia municipal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5091-2/02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por navegação de travessia intermunicipal, interestadual e internacional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5099-8/01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Transporte </w:t>
            </w:r>
            <w:proofErr w:type="spellStart"/>
            <w:r w:rsidRPr="00326A08">
              <w:rPr>
                <w:rFonts w:cs="Arial"/>
                <w:color w:val="162937"/>
                <w:sz w:val="22"/>
                <w:szCs w:val="22"/>
              </w:rPr>
              <w:t>aquaviário</w:t>
            </w:r>
            <w:proofErr w:type="spellEnd"/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 para passeios turísticos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5099-8/99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Outros transportes </w:t>
            </w:r>
            <w:proofErr w:type="spellStart"/>
            <w:r w:rsidRPr="00326A08">
              <w:rPr>
                <w:rFonts w:cs="Arial"/>
                <w:color w:val="162937"/>
                <w:sz w:val="22"/>
                <w:szCs w:val="22"/>
              </w:rPr>
              <w:t>aquaviários</w:t>
            </w:r>
            <w:proofErr w:type="spellEnd"/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 não especificados anteriormente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5111-1/00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aéreo de passageiros regular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5112-9/01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Serviço de táxi aéreo e locação de aeronaves com tripulação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5112-9/99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Outros serviços de transporte aéreo de passageiros não regular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5120-0/00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Transporte aéreo de carga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5229-0/99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Outras atividades auxiliares dos transportes terrestres não especificadas anteriormente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5231-1/01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Administração da infraestrutura portuária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5231-1/02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Atividades do operador portuário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5231-1/03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Gestão de terminais </w:t>
            </w:r>
            <w:proofErr w:type="spellStart"/>
            <w:r w:rsidRPr="00326A08">
              <w:rPr>
                <w:rFonts w:cs="Arial"/>
                <w:color w:val="162937"/>
                <w:sz w:val="22"/>
                <w:szCs w:val="22"/>
              </w:rPr>
              <w:t>aquaviários</w:t>
            </w:r>
            <w:proofErr w:type="spellEnd"/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5232-0/00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Atividades de agenciamento marítimo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5239-7/99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Atividades auxiliares dos transportes </w:t>
            </w:r>
            <w:proofErr w:type="spellStart"/>
            <w:r w:rsidRPr="00326A08">
              <w:rPr>
                <w:rFonts w:cs="Arial"/>
                <w:color w:val="162937"/>
                <w:sz w:val="22"/>
                <w:szCs w:val="22"/>
              </w:rPr>
              <w:t>aquaviários</w:t>
            </w:r>
            <w:proofErr w:type="spellEnd"/>
            <w:r w:rsidRPr="00326A08">
              <w:rPr>
                <w:rFonts w:cs="Arial"/>
                <w:color w:val="162937"/>
                <w:sz w:val="22"/>
                <w:szCs w:val="22"/>
              </w:rPr>
              <w:t xml:space="preserve"> não especificadas anteriormente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5240-1/99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Atividades auxiliares dos transportes aéreos, exceto operação dos aeroportos e campos de aterrissagem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326A08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5250-8/03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326A08">
              <w:rPr>
                <w:rFonts w:cs="Arial"/>
                <w:color w:val="162937"/>
                <w:sz w:val="22"/>
                <w:szCs w:val="22"/>
              </w:rPr>
              <w:t>Agenciamento de cargas, exceto para o transporte marítimo</w:t>
            </w:r>
          </w:p>
        </w:tc>
      </w:tr>
      <w:tr w:rsidR="002A31A3" w:rsidRPr="00AF546A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AF546A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5250-8/04</w:t>
            </w:r>
          </w:p>
        </w:tc>
        <w:tc>
          <w:tcPr>
            <w:tcW w:w="6950" w:type="dxa"/>
            <w:hideMark/>
          </w:tcPr>
          <w:p w:rsidR="002A31A3" w:rsidRPr="00AF546A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Organização logística do transporte de carga</w:t>
            </w:r>
          </w:p>
        </w:tc>
      </w:tr>
      <w:tr w:rsidR="002A31A3" w:rsidRPr="00AF546A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AF546A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5250-8/05</w:t>
            </w:r>
          </w:p>
        </w:tc>
        <w:tc>
          <w:tcPr>
            <w:tcW w:w="6950" w:type="dxa"/>
            <w:hideMark/>
          </w:tcPr>
          <w:p w:rsidR="002A31A3" w:rsidRPr="00AF546A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Operador de transporte multimodal</w:t>
            </w:r>
          </w:p>
        </w:tc>
      </w:tr>
      <w:tr w:rsidR="002A31A3" w:rsidRPr="00AF546A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AF546A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5320-2/01</w:t>
            </w:r>
          </w:p>
        </w:tc>
        <w:tc>
          <w:tcPr>
            <w:tcW w:w="6950" w:type="dxa"/>
            <w:hideMark/>
          </w:tcPr>
          <w:p w:rsidR="002A31A3" w:rsidRPr="00AF546A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Serviços de malote não realizados pelo correio nacional</w:t>
            </w:r>
          </w:p>
        </w:tc>
      </w:tr>
      <w:tr w:rsidR="002A31A3" w:rsidRPr="00C90DBE" w:rsidTr="002A31A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6" w:type="dxa"/>
            <w:vAlign w:val="center"/>
            <w:hideMark/>
          </w:tcPr>
          <w:p w:rsidR="002A31A3" w:rsidRPr="00AF546A" w:rsidRDefault="002A31A3" w:rsidP="005443E7">
            <w:pPr>
              <w:jc w:val="center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5320-2/02</w:t>
            </w:r>
          </w:p>
        </w:tc>
        <w:tc>
          <w:tcPr>
            <w:tcW w:w="6950" w:type="dxa"/>
            <w:hideMark/>
          </w:tcPr>
          <w:p w:rsidR="002A31A3" w:rsidRPr="00326A08" w:rsidRDefault="002A31A3" w:rsidP="005443E7">
            <w:pPr>
              <w:jc w:val="both"/>
              <w:rPr>
                <w:rFonts w:cs="Arial"/>
                <w:color w:val="162937"/>
                <w:sz w:val="22"/>
                <w:szCs w:val="22"/>
              </w:rPr>
            </w:pPr>
            <w:r w:rsidRPr="00AF546A">
              <w:rPr>
                <w:rFonts w:cs="Arial"/>
                <w:color w:val="162937"/>
                <w:sz w:val="22"/>
                <w:szCs w:val="22"/>
              </w:rPr>
              <w:t>Serviços de entrega rápida</w:t>
            </w:r>
          </w:p>
        </w:tc>
      </w:tr>
    </w:tbl>
    <w:p w:rsidR="002A31A3" w:rsidRDefault="002A31A3" w:rsidP="002A31A3">
      <w:pPr>
        <w:widowControl w:val="0"/>
        <w:rPr>
          <w:b/>
          <w:sz w:val="22"/>
          <w:szCs w:val="22"/>
        </w:rPr>
      </w:pPr>
    </w:p>
    <w:p w:rsidR="002A31A3" w:rsidRDefault="002A31A3" w:rsidP="002A31A3">
      <w:pPr>
        <w:widowControl w:val="0"/>
        <w:jc w:val="center"/>
        <w:rPr>
          <w:b/>
          <w:sz w:val="22"/>
          <w:szCs w:val="22"/>
        </w:rPr>
      </w:pPr>
    </w:p>
    <w:p w:rsidR="002A31A3" w:rsidRDefault="002A31A3" w:rsidP="002A31A3">
      <w:pPr>
        <w:widowControl w:val="0"/>
        <w:jc w:val="center"/>
        <w:rPr>
          <w:b/>
          <w:sz w:val="22"/>
          <w:szCs w:val="22"/>
        </w:rPr>
      </w:pPr>
    </w:p>
    <w:p w:rsidR="002A31A3" w:rsidRDefault="002A31A3" w:rsidP="002A31A3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</w:t>
      </w:r>
    </w:p>
    <w:p w:rsidR="00E27847" w:rsidRDefault="00F86494"/>
    <w:sectPr w:rsidR="00E27847" w:rsidSect="002A31A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A3" w:rsidRDefault="002A31A3" w:rsidP="002A31A3">
      <w:r>
        <w:separator/>
      </w:r>
    </w:p>
  </w:endnote>
  <w:endnote w:type="continuationSeparator" w:id="0">
    <w:p w:rsidR="002A31A3" w:rsidRDefault="002A31A3" w:rsidP="002A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A3" w:rsidRDefault="002A31A3" w:rsidP="002A31A3">
      <w:r>
        <w:separator/>
      </w:r>
    </w:p>
  </w:footnote>
  <w:footnote w:type="continuationSeparator" w:id="0">
    <w:p w:rsidR="002A31A3" w:rsidRDefault="002A31A3" w:rsidP="002A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6530"/>
    </w:tblGrid>
    <w:tr w:rsidR="002A31A3" w:rsidRPr="00677C2A" w:rsidTr="005443E7">
      <w:trPr>
        <w:trHeight w:val="1105"/>
      </w:trPr>
      <w:tc>
        <w:tcPr>
          <w:tcW w:w="2700" w:type="dxa"/>
        </w:tcPr>
        <w:p w:rsidR="002A31A3" w:rsidRDefault="002A31A3" w:rsidP="002A31A3">
          <w:r w:rsidRPr="00BE5469">
            <w:rPr>
              <w:noProof/>
            </w:rPr>
            <w:drawing>
              <wp:inline distT="0" distB="0" distL="0" distR="0" wp14:anchorId="43782E7B" wp14:editId="749C099C">
                <wp:extent cx="1737360" cy="563880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bottom w:val="single" w:sz="6" w:space="0" w:color="000000"/>
          </w:tcBorders>
        </w:tcPr>
        <w:p w:rsidR="002A31A3" w:rsidRDefault="002A31A3" w:rsidP="002A31A3"/>
      </w:tc>
    </w:tr>
  </w:tbl>
  <w:p w:rsidR="002A31A3" w:rsidRDefault="002A31A3" w:rsidP="002A31A3">
    <w:pPr>
      <w:pStyle w:val="Cabealho"/>
    </w:pPr>
  </w:p>
  <w:p w:rsidR="002A31A3" w:rsidRDefault="002A3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A3"/>
    <w:rsid w:val="002A31A3"/>
    <w:rsid w:val="002B08D3"/>
    <w:rsid w:val="00556594"/>
    <w:rsid w:val="00896339"/>
    <w:rsid w:val="00A004FA"/>
    <w:rsid w:val="00AF546A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7DF2-8F65-454C-A1B0-A2501C8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1A3"/>
    <w:pPr>
      <w:tabs>
        <w:tab w:val="center" w:pos="4252"/>
        <w:tab w:val="right" w:pos="8504"/>
      </w:tabs>
    </w:pPr>
    <w:rPr>
      <w:rFonts w:ascii="Century Gothic" w:eastAsiaTheme="minorHAnsi" w:hAnsi="Century Gothic" w:cstheme="minorBidi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A31A3"/>
  </w:style>
  <w:style w:type="paragraph" w:styleId="Rodap">
    <w:name w:val="footer"/>
    <w:basedOn w:val="Normal"/>
    <w:link w:val="RodapChar"/>
    <w:uiPriority w:val="99"/>
    <w:unhideWhenUsed/>
    <w:rsid w:val="002A31A3"/>
    <w:pPr>
      <w:tabs>
        <w:tab w:val="center" w:pos="4252"/>
        <w:tab w:val="right" w:pos="8504"/>
      </w:tabs>
    </w:pPr>
    <w:rPr>
      <w:rFonts w:ascii="Century Gothic" w:eastAsiaTheme="minorHAnsi" w:hAnsi="Century Gothic" w:cstheme="minorBidi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0E46-FE70-4903-A5A0-AA6B6F23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Dienlly Cristina Monteiro de Araujo Soares</dc:creator>
  <cp:keywords/>
  <dc:description/>
  <cp:lastModifiedBy>Dienlly Cristina Monteiro de Araujo Soares</cp:lastModifiedBy>
  <cp:revision>4</cp:revision>
  <dcterms:created xsi:type="dcterms:W3CDTF">2024-01-22T12:23:00Z</dcterms:created>
  <dcterms:modified xsi:type="dcterms:W3CDTF">2024-02-05T13:21:00Z</dcterms:modified>
</cp:coreProperties>
</file>